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F15BF4" w:rsidRDefault="00F15BF4" w:rsidP="00111810">
      <w:pPr>
        <w:spacing w:line="276" w:lineRule="auto"/>
        <w:jc w:val="center"/>
        <w:rPr>
          <w:b/>
          <w:bCs/>
          <w:color w:val="333333"/>
          <w:sz w:val="32"/>
          <w:szCs w:val="32"/>
        </w:rPr>
      </w:pPr>
    </w:p>
    <w:p w:rsidR="00F15BF4" w:rsidRDefault="00F15BF4"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p>
    <w:p w:rsidR="00505A32" w:rsidRDefault="00F15BF4" w:rsidP="00111810">
      <w:pPr>
        <w:spacing w:line="276" w:lineRule="auto"/>
        <w:jc w:val="center"/>
        <w:rPr>
          <w:b/>
          <w:bCs/>
          <w:color w:val="333333"/>
          <w:sz w:val="32"/>
          <w:szCs w:val="32"/>
        </w:rPr>
      </w:pPr>
      <w:r w:rsidRPr="00EA0AFC">
        <w:rPr>
          <w:noProof/>
        </w:rPr>
        <w:drawing>
          <wp:inline distT="0" distB="0" distL="0" distR="0" wp14:anchorId="437B0DA8" wp14:editId="62C7B5D4">
            <wp:extent cx="3402894" cy="866775"/>
            <wp:effectExtent l="0" t="0" r="762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63294" cy="882160"/>
                    </a:xfrm>
                    <a:prstGeom prst="rect">
                      <a:avLst/>
                    </a:prstGeom>
                  </pic:spPr>
                </pic:pic>
              </a:graphicData>
            </a:graphic>
          </wp:inline>
        </w:drawing>
      </w:r>
    </w:p>
    <w:p w:rsidR="00505A32" w:rsidRDefault="00505A32" w:rsidP="00111810">
      <w:pPr>
        <w:spacing w:line="276" w:lineRule="auto"/>
        <w:jc w:val="center"/>
        <w:rPr>
          <w:b/>
          <w:bCs/>
          <w:color w:val="333333"/>
          <w:sz w:val="32"/>
          <w:szCs w:val="32"/>
        </w:rPr>
      </w:pPr>
    </w:p>
    <w:p w:rsidR="00505A32" w:rsidRDefault="00FF7400" w:rsidP="00111810">
      <w:pPr>
        <w:spacing w:line="276" w:lineRule="auto"/>
        <w:jc w:val="center"/>
        <w:rPr>
          <w:b/>
          <w:bCs/>
          <w:color w:val="333333"/>
          <w:sz w:val="32"/>
          <w:szCs w:val="32"/>
        </w:rPr>
      </w:pPr>
      <w:r>
        <w:rPr>
          <w:b/>
          <w:bCs/>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9.75pt">
            <v:imagedata r:id="rId8" o:title="5inch MK transparent"/>
          </v:shape>
        </w:pict>
      </w:r>
    </w:p>
    <w:p w:rsidR="00505A32" w:rsidRDefault="00505A32" w:rsidP="00111810">
      <w:pPr>
        <w:spacing w:line="276" w:lineRule="auto"/>
        <w:jc w:val="center"/>
        <w:rPr>
          <w:b/>
          <w:bCs/>
          <w:color w:val="333333"/>
          <w:sz w:val="32"/>
          <w:szCs w:val="32"/>
        </w:rPr>
      </w:pPr>
    </w:p>
    <w:p w:rsidR="00505A32" w:rsidRDefault="00505A32" w:rsidP="00111810">
      <w:pPr>
        <w:spacing w:line="276" w:lineRule="auto"/>
        <w:jc w:val="center"/>
        <w:rPr>
          <w:b/>
          <w:bCs/>
          <w:color w:val="333333"/>
          <w:sz w:val="32"/>
          <w:szCs w:val="32"/>
        </w:rPr>
      </w:pPr>
      <w:r>
        <w:rPr>
          <w:b/>
          <w:bCs/>
          <w:color w:val="333333"/>
          <w:sz w:val="32"/>
          <w:szCs w:val="32"/>
        </w:rPr>
        <w:t>2022 Session Summary</w:t>
      </w:r>
    </w:p>
    <w:p w:rsidR="006A08FD" w:rsidRDefault="006A08FD" w:rsidP="00111810">
      <w:pPr>
        <w:spacing w:line="276" w:lineRule="auto"/>
        <w:jc w:val="center"/>
        <w:rPr>
          <w:b/>
          <w:bCs/>
          <w:color w:val="333333"/>
          <w:sz w:val="32"/>
          <w:szCs w:val="32"/>
        </w:rPr>
      </w:pPr>
    </w:p>
    <w:p w:rsidR="006A08FD" w:rsidRPr="006A08FD" w:rsidRDefault="004C5D7E" w:rsidP="00111810">
      <w:pPr>
        <w:spacing w:line="276" w:lineRule="auto"/>
        <w:jc w:val="center"/>
        <w:rPr>
          <w:bCs/>
          <w:color w:val="333333"/>
          <w:szCs w:val="32"/>
        </w:rPr>
      </w:pPr>
      <w:r>
        <w:rPr>
          <w:bCs/>
          <w:color w:val="333333"/>
          <w:szCs w:val="32"/>
        </w:rPr>
        <w:t>Prepared by Thomas Poul and Kyle Brown</w:t>
      </w:r>
      <w:bookmarkStart w:id="0" w:name="_GoBack"/>
      <w:bookmarkEnd w:id="0"/>
    </w:p>
    <w:p w:rsidR="00505A32" w:rsidRDefault="00505A32" w:rsidP="00111810">
      <w:pPr>
        <w:spacing w:after="160" w:line="276" w:lineRule="auto"/>
        <w:rPr>
          <w:b/>
          <w:bCs/>
          <w:color w:val="333333"/>
          <w:sz w:val="32"/>
          <w:szCs w:val="32"/>
        </w:rPr>
      </w:pPr>
      <w:r>
        <w:rPr>
          <w:b/>
          <w:bCs/>
          <w:color w:val="333333"/>
          <w:sz w:val="32"/>
          <w:szCs w:val="32"/>
        </w:rPr>
        <w:br w:type="page"/>
      </w:r>
    </w:p>
    <w:p w:rsidR="005D24C3" w:rsidRPr="003B5DBA" w:rsidRDefault="005D24C3" w:rsidP="00111810">
      <w:pPr>
        <w:spacing w:line="276" w:lineRule="auto"/>
        <w:rPr>
          <w:bCs/>
          <w:color w:val="333333"/>
          <w:sz w:val="32"/>
          <w:szCs w:val="32"/>
        </w:rPr>
      </w:pPr>
      <w:r>
        <w:rPr>
          <w:b/>
          <w:bCs/>
          <w:color w:val="333333"/>
          <w:sz w:val="32"/>
          <w:szCs w:val="32"/>
        </w:rPr>
        <w:lastRenderedPageBreak/>
        <w:t>Table of Contents</w:t>
      </w:r>
    </w:p>
    <w:p w:rsidR="005D24C3" w:rsidRPr="00AB0039" w:rsidRDefault="005D24C3" w:rsidP="00111810">
      <w:pPr>
        <w:spacing w:line="276" w:lineRule="auto"/>
        <w:rPr>
          <w:b/>
          <w:sz w:val="28"/>
          <w:szCs w:val="28"/>
        </w:rPr>
      </w:pPr>
      <w:r w:rsidRPr="00AB0039">
        <w:rPr>
          <w:b/>
          <w:bCs/>
          <w:color w:val="333333"/>
          <w:sz w:val="28"/>
          <w:szCs w:val="28"/>
        </w:rPr>
        <w:t>Introduction</w:t>
      </w:r>
    </w:p>
    <w:p w:rsidR="005D24C3" w:rsidRPr="0084360B" w:rsidRDefault="009029DD" w:rsidP="00111810">
      <w:pPr>
        <w:numPr>
          <w:ilvl w:val="0"/>
          <w:numId w:val="16"/>
        </w:numPr>
        <w:spacing w:line="276" w:lineRule="auto"/>
        <w:textAlignment w:val="baseline"/>
        <w:rPr>
          <w:bCs/>
          <w:color w:val="333333"/>
        </w:rPr>
      </w:pPr>
      <w:hyperlink w:anchor="Returntothecapitol" w:history="1">
        <w:r w:rsidR="005D24C3" w:rsidRPr="00B76ACC">
          <w:rPr>
            <w:rStyle w:val="Hyperlink"/>
            <w:bCs/>
          </w:rPr>
          <w:t>The Return to the Capitol</w:t>
        </w:r>
      </w:hyperlink>
    </w:p>
    <w:p w:rsidR="005D24C3" w:rsidRPr="0084360B" w:rsidRDefault="009029DD" w:rsidP="00111810">
      <w:pPr>
        <w:numPr>
          <w:ilvl w:val="0"/>
          <w:numId w:val="16"/>
        </w:numPr>
        <w:spacing w:line="276" w:lineRule="auto"/>
        <w:textAlignment w:val="baseline"/>
        <w:rPr>
          <w:bCs/>
          <w:color w:val="333333"/>
        </w:rPr>
      </w:pPr>
      <w:hyperlink w:anchor="HistoricSurplusand" w:history="1">
        <w:r w:rsidR="005D24C3" w:rsidRPr="00DE5932">
          <w:rPr>
            <w:rStyle w:val="Hyperlink"/>
            <w:bCs/>
          </w:rPr>
          <w:t>A Historic Surplus and Federal Funding</w:t>
        </w:r>
      </w:hyperlink>
    </w:p>
    <w:p w:rsidR="005D24C3" w:rsidRPr="0084360B" w:rsidRDefault="009029DD" w:rsidP="00111810">
      <w:pPr>
        <w:numPr>
          <w:ilvl w:val="0"/>
          <w:numId w:val="16"/>
        </w:numPr>
        <w:spacing w:line="276" w:lineRule="auto"/>
        <w:textAlignment w:val="baseline"/>
        <w:rPr>
          <w:bCs/>
          <w:color w:val="333333"/>
        </w:rPr>
      </w:pPr>
      <w:hyperlink r:id="rId9" w:history="1">
        <w:r w:rsidR="005D24C3" w:rsidRPr="00DE5932">
          <w:rPr>
            <w:rStyle w:val="Hyperlink"/>
            <w:bCs/>
          </w:rPr>
          <w:t>Targets and a Budget Framework</w:t>
        </w:r>
      </w:hyperlink>
    </w:p>
    <w:p w:rsidR="005D24C3" w:rsidRPr="0084360B" w:rsidRDefault="009029DD" w:rsidP="00111810">
      <w:pPr>
        <w:numPr>
          <w:ilvl w:val="0"/>
          <w:numId w:val="16"/>
        </w:numPr>
        <w:spacing w:line="276" w:lineRule="auto"/>
        <w:textAlignment w:val="baseline"/>
        <w:rPr>
          <w:bCs/>
          <w:color w:val="333333"/>
        </w:rPr>
      </w:pPr>
      <w:hyperlink w:anchor="Lookingahead" w:history="1">
        <w:r w:rsidR="005D24C3" w:rsidRPr="00DE5932">
          <w:rPr>
            <w:rStyle w:val="Hyperlink"/>
            <w:bCs/>
          </w:rPr>
          <w:t>Looking Ahead</w:t>
        </w:r>
      </w:hyperlink>
    </w:p>
    <w:p w:rsidR="005D24C3" w:rsidRDefault="005D24C3" w:rsidP="00111810">
      <w:pPr>
        <w:spacing w:line="276" w:lineRule="auto"/>
        <w:textAlignment w:val="baseline"/>
        <w:rPr>
          <w:bCs/>
          <w:color w:val="333333"/>
        </w:rPr>
      </w:pPr>
    </w:p>
    <w:p w:rsidR="005D24C3" w:rsidRPr="00AB0039" w:rsidRDefault="005D24C3" w:rsidP="00111810">
      <w:pPr>
        <w:spacing w:line="276" w:lineRule="auto"/>
        <w:textAlignment w:val="baseline"/>
        <w:rPr>
          <w:b/>
          <w:bCs/>
          <w:color w:val="333333"/>
          <w:sz w:val="28"/>
          <w:szCs w:val="28"/>
        </w:rPr>
      </w:pPr>
      <w:r w:rsidRPr="00AB0039">
        <w:rPr>
          <w:b/>
          <w:bCs/>
          <w:color w:val="333333"/>
          <w:sz w:val="28"/>
          <w:szCs w:val="28"/>
        </w:rPr>
        <w:t>Bills That Passed</w:t>
      </w:r>
    </w:p>
    <w:p w:rsidR="009477AE" w:rsidRPr="009477AE" w:rsidRDefault="009029DD" w:rsidP="009477AE">
      <w:pPr>
        <w:pStyle w:val="ListParagraph"/>
        <w:numPr>
          <w:ilvl w:val="0"/>
          <w:numId w:val="36"/>
        </w:numPr>
        <w:spacing w:line="276" w:lineRule="auto"/>
        <w:textAlignment w:val="baseline"/>
        <w:rPr>
          <w:bCs/>
          <w:color w:val="333333"/>
        </w:rPr>
      </w:pPr>
      <w:hyperlink w:anchor="UI" w:history="1">
        <w:r w:rsidR="009477AE" w:rsidRPr="007778D9">
          <w:rPr>
            <w:rStyle w:val="Hyperlink"/>
            <w:bCs/>
          </w:rPr>
          <w:t>Unemployment Insurance Trust Fund and Frontline Worker Pay</w:t>
        </w:r>
      </w:hyperlink>
    </w:p>
    <w:p w:rsidR="009477AE" w:rsidRPr="009477AE" w:rsidRDefault="009029DD" w:rsidP="009477AE">
      <w:pPr>
        <w:pStyle w:val="ListParagraph"/>
        <w:numPr>
          <w:ilvl w:val="0"/>
          <w:numId w:val="36"/>
        </w:numPr>
        <w:spacing w:line="276" w:lineRule="auto"/>
        <w:textAlignment w:val="baseline"/>
        <w:rPr>
          <w:rStyle w:val="Hyperlink"/>
          <w:bCs/>
          <w:color w:val="333333"/>
          <w:u w:val="none"/>
        </w:rPr>
      </w:pPr>
      <w:hyperlink w:anchor="HHSPolicy" w:history="1">
        <w:r w:rsidR="009477AE" w:rsidRPr="005D3350">
          <w:rPr>
            <w:rStyle w:val="Hyperlink"/>
            <w:bCs/>
          </w:rPr>
          <w:t>Omnibus Health and Human Services Policy Bill</w:t>
        </w:r>
      </w:hyperlink>
    </w:p>
    <w:p w:rsidR="009477AE" w:rsidRPr="009477AE" w:rsidRDefault="009029DD" w:rsidP="009477AE">
      <w:pPr>
        <w:pStyle w:val="ListParagraph"/>
        <w:numPr>
          <w:ilvl w:val="0"/>
          <w:numId w:val="36"/>
        </w:numPr>
        <w:spacing w:line="276" w:lineRule="auto"/>
        <w:textAlignment w:val="baseline"/>
        <w:rPr>
          <w:bCs/>
          <w:color w:val="333333"/>
        </w:rPr>
      </w:pPr>
      <w:hyperlink w:anchor="Mental" w:history="1">
        <w:r w:rsidR="009477AE" w:rsidRPr="005D3350">
          <w:rPr>
            <w:rStyle w:val="Hyperlink"/>
            <w:bCs/>
          </w:rPr>
          <w:t>Mental Health Omnibus Bill</w:t>
        </w:r>
      </w:hyperlink>
    </w:p>
    <w:p w:rsidR="005D24C3" w:rsidRDefault="009029DD" w:rsidP="001A12F3">
      <w:pPr>
        <w:pStyle w:val="ListParagraph"/>
        <w:numPr>
          <w:ilvl w:val="0"/>
          <w:numId w:val="36"/>
        </w:numPr>
        <w:spacing w:line="276" w:lineRule="auto"/>
        <w:textAlignment w:val="baseline"/>
        <w:rPr>
          <w:bCs/>
          <w:color w:val="333333"/>
        </w:rPr>
      </w:pPr>
      <w:hyperlink w:anchor="COVID" w:history="1">
        <w:r w:rsidR="005D24C3" w:rsidRPr="00DE5932">
          <w:rPr>
            <w:rStyle w:val="Hyperlink"/>
            <w:bCs/>
          </w:rPr>
          <w:t xml:space="preserve">COVID-19 </w:t>
        </w:r>
        <w:r w:rsidR="00DE5932" w:rsidRPr="00DE5932">
          <w:rPr>
            <w:rStyle w:val="Hyperlink"/>
            <w:bCs/>
          </w:rPr>
          <w:t xml:space="preserve">Workers’ Compensation </w:t>
        </w:r>
        <w:r w:rsidR="005D24C3" w:rsidRPr="00DE5932">
          <w:rPr>
            <w:rStyle w:val="Hyperlink"/>
            <w:bCs/>
          </w:rPr>
          <w:t>Presumption</w:t>
        </w:r>
      </w:hyperlink>
    </w:p>
    <w:p w:rsidR="005D24C3" w:rsidRDefault="009029DD" w:rsidP="001A12F3">
      <w:pPr>
        <w:pStyle w:val="ListParagraph"/>
        <w:numPr>
          <w:ilvl w:val="0"/>
          <w:numId w:val="36"/>
        </w:numPr>
        <w:spacing w:line="276" w:lineRule="auto"/>
        <w:textAlignment w:val="baseline"/>
        <w:rPr>
          <w:bCs/>
          <w:color w:val="333333"/>
        </w:rPr>
      </w:pPr>
      <w:hyperlink r:id="rId10" w:history="1">
        <w:r w:rsidR="005D24C3" w:rsidRPr="007778D9">
          <w:rPr>
            <w:rStyle w:val="Hyperlink"/>
            <w:bCs/>
          </w:rPr>
          <w:t>Southwest Light Rail Transit Project Audit</w:t>
        </w:r>
      </w:hyperlink>
    </w:p>
    <w:p w:rsidR="005D24C3" w:rsidRDefault="009029DD" w:rsidP="001A12F3">
      <w:pPr>
        <w:pStyle w:val="ListParagraph"/>
        <w:numPr>
          <w:ilvl w:val="0"/>
          <w:numId w:val="36"/>
        </w:numPr>
        <w:spacing w:line="276" w:lineRule="auto"/>
        <w:textAlignment w:val="baseline"/>
        <w:rPr>
          <w:bCs/>
          <w:color w:val="333333"/>
        </w:rPr>
      </w:pPr>
      <w:hyperlink r:id="rId11" w:history="1">
        <w:r w:rsidR="005D24C3" w:rsidRPr="007778D9">
          <w:rPr>
            <w:rStyle w:val="Hyperlink"/>
            <w:bCs/>
          </w:rPr>
          <w:t>ALS Research and Caregiver Support</w:t>
        </w:r>
      </w:hyperlink>
    </w:p>
    <w:p w:rsidR="005D24C3" w:rsidRDefault="009029DD" w:rsidP="001A12F3">
      <w:pPr>
        <w:pStyle w:val="ListParagraph"/>
        <w:numPr>
          <w:ilvl w:val="0"/>
          <w:numId w:val="36"/>
        </w:numPr>
        <w:spacing w:line="276" w:lineRule="auto"/>
        <w:textAlignment w:val="baseline"/>
        <w:rPr>
          <w:bCs/>
          <w:color w:val="333333"/>
        </w:rPr>
      </w:pPr>
      <w:hyperlink w:anchor="Russia" w:history="1">
        <w:r w:rsidR="005D24C3" w:rsidRPr="007778D9">
          <w:rPr>
            <w:rStyle w:val="Hyperlink"/>
            <w:bCs/>
          </w:rPr>
          <w:t>Russia Divestment</w:t>
        </w:r>
      </w:hyperlink>
    </w:p>
    <w:bookmarkStart w:id="1" w:name="Reinsurance"/>
    <w:p w:rsidR="005D24C3" w:rsidRDefault="007778D9" w:rsidP="001A12F3">
      <w:pPr>
        <w:pStyle w:val="ListParagraph"/>
        <w:numPr>
          <w:ilvl w:val="0"/>
          <w:numId w:val="36"/>
        </w:numPr>
        <w:spacing w:line="276" w:lineRule="auto"/>
        <w:textAlignment w:val="baseline"/>
        <w:rPr>
          <w:bCs/>
          <w:color w:val="333333"/>
        </w:rPr>
      </w:pPr>
      <w:r>
        <w:rPr>
          <w:bCs/>
          <w:color w:val="333333"/>
        </w:rPr>
        <w:fldChar w:fldCharType="begin"/>
      </w:r>
      <w:r>
        <w:rPr>
          <w:bCs/>
          <w:color w:val="333333"/>
        </w:rPr>
        <w:instrText xml:space="preserve"> HYPERLINK  \l "Reinsurance" </w:instrText>
      </w:r>
      <w:r>
        <w:rPr>
          <w:bCs/>
          <w:color w:val="333333"/>
        </w:rPr>
        <w:fldChar w:fldCharType="separate"/>
      </w:r>
      <w:r w:rsidR="005D24C3" w:rsidRPr="007778D9">
        <w:rPr>
          <w:rStyle w:val="Hyperlink"/>
          <w:bCs/>
        </w:rPr>
        <w:t>Reinsurance</w:t>
      </w:r>
      <w:r>
        <w:rPr>
          <w:bCs/>
          <w:color w:val="333333"/>
        </w:rPr>
        <w:fldChar w:fldCharType="end"/>
      </w:r>
    </w:p>
    <w:bookmarkEnd w:id="1"/>
    <w:p w:rsidR="005D24C3" w:rsidRDefault="002431D6" w:rsidP="001A12F3">
      <w:pPr>
        <w:pStyle w:val="ListParagraph"/>
        <w:numPr>
          <w:ilvl w:val="0"/>
          <w:numId w:val="36"/>
        </w:numPr>
        <w:spacing w:line="276" w:lineRule="auto"/>
        <w:textAlignment w:val="baseline"/>
        <w:rPr>
          <w:bCs/>
          <w:color w:val="333333"/>
        </w:rPr>
      </w:pPr>
      <w:r>
        <w:fldChar w:fldCharType="begin"/>
      </w:r>
      <w:r>
        <w:instrText xml:space="preserve"> HYPERLINK \l "Liquor" </w:instrText>
      </w:r>
      <w:r>
        <w:fldChar w:fldCharType="separate"/>
      </w:r>
      <w:r w:rsidR="005D24C3" w:rsidRPr="007778D9">
        <w:rPr>
          <w:rStyle w:val="Hyperlink"/>
          <w:bCs/>
        </w:rPr>
        <w:t>Omnibus Liquor Bill</w:t>
      </w:r>
      <w:r>
        <w:rPr>
          <w:rStyle w:val="Hyperlink"/>
          <w:bCs/>
        </w:rPr>
        <w:fldChar w:fldCharType="end"/>
      </w:r>
    </w:p>
    <w:p w:rsidR="005D3350" w:rsidRDefault="009029DD" w:rsidP="001A12F3">
      <w:pPr>
        <w:pStyle w:val="ListParagraph"/>
        <w:numPr>
          <w:ilvl w:val="0"/>
          <w:numId w:val="36"/>
        </w:numPr>
        <w:spacing w:line="276" w:lineRule="auto"/>
        <w:textAlignment w:val="baseline"/>
        <w:rPr>
          <w:bCs/>
          <w:color w:val="333333"/>
        </w:rPr>
      </w:pPr>
      <w:hyperlink w:anchor="Legacy" w:history="1">
        <w:r w:rsidR="005D3350" w:rsidRPr="005D3350">
          <w:rPr>
            <w:rStyle w:val="Hyperlink"/>
            <w:bCs/>
          </w:rPr>
          <w:t>Omnibus Legacy Bill</w:t>
        </w:r>
      </w:hyperlink>
    </w:p>
    <w:p w:rsidR="005D3350" w:rsidRDefault="009029DD" w:rsidP="001A12F3">
      <w:pPr>
        <w:pStyle w:val="ListParagraph"/>
        <w:numPr>
          <w:ilvl w:val="0"/>
          <w:numId w:val="36"/>
        </w:numPr>
        <w:spacing w:line="276" w:lineRule="auto"/>
        <w:textAlignment w:val="baseline"/>
        <w:rPr>
          <w:bCs/>
          <w:color w:val="333333"/>
        </w:rPr>
      </w:pPr>
      <w:hyperlink w:anchor="Trustfund" w:history="1">
        <w:r w:rsidR="005D3350" w:rsidRPr="005D3350">
          <w:rPr>
            <w:rStyle w:val="Hyperlink"/>
            <w:bCs/>
          </w:rPr>
          <w:t>Environment and Natural Resources Trust Fund Bill</w:t>
        </w:r>
      </w:hyperlink>
    </w:p>
    <w:p w:rsidR="008C1B06" w:rsidRDefault="009029DD" w:rsidP="001A12F3">
      <w:pPr>
        <w:pStyle w:val="ListParagraph"/>
        <w:numPr>
          <w:ilvl w:val="0"/>
          <w:numId w:val="36"/>
        </w:numPr>
        <w:spacing w:line="276" w:lineRule="auto"/>
        <w:textAlignment w:val="baseline"/>
        <w:rPr>
          <w:bCs/>
          <w:color w:val="333333"/>
        </w:rPr>
      </w:pPr>
      <w:hyperlink w:anchor="Vets" w:history="1">
        <w:r w:rsidR="008C1B06" w:rsidRPr="008C1B06">
          <w:rPr>
            <w:rStyle w:val="Hyperlink"/>
            <w:bCs/>
          </w:rPr>
          <w:t>Omnibus Veterans and Military Affairs Bill</w:t>
        </w:r>
      </w:hyperlink>
    </w:p>
    <w:p w:rsidR="008C1B06" w:rsidRPr="003B5DBA" w:rsidRDefault="009029DD" w:rsidP="001A12F3">
      <w:pPr>
        <w:pStyle w:val="ListParagraph"/>
        <w:numPr>
          <w:ilvl w:val="0"/>
          <w:numId w:val="36"/>
        </w:numPr>
        <w:spacing w:line="276" w:lineRule="auto"/>
        <w:textAlignment w:val="baseline"/>
        <w:rPr>
          <w:bCs/>
          <w:color w:val="333333"/>
        </w:rPr>
      </w:pPr>
      <w:hyperlink w:anchor="Ag" w:history="1">
        <w:r w:rsidR="008C1B06" w:rsidRPr="008C1B06">
          <w:rPr>
            <w:rStyle w:val="Hyperlink"/>
            <w:bCs/>
          </w:rPr>
          <w:t>Omnibus Agriculture and Broadband Finance and Policy Bill</w:t>
        </w:r>
      </w:hyperlink>
    </w:p>
    <w:p w:rsidR="005D24C3" w:rsidRDefault="005D24C3" w:rsidP="00111810">
      <w:pPr>
        <w:spacing w:line="276" w:lineRule="auto"/>
        <w:textAlignment w:val="baseline"/>
        <w:rPr>
          <w:bCs/>
          <w:color w:val="333333"/>
        </w:rPr>
      </w:pPr>
    </w:p>
    <w:p w:rsidR="005D24C3" w:rsidRPr="00AB0039" w:rsidRDefault="005D24C3" w:rsidP="00111810">
      <w:pPr>
        <w:spacing w:line="276" w:lineRule="auto"/>
        <w:textAlignment w:val="baseline"/>
        <w:rPr>
          <w:b/>
          <w:bCs/>
          <w:color w:val="333333"/>
          <w:sz w:val="28"/>
          <w:szCs w:val="28"/>
        </w:rPr>
      </w:pPr>
      <w:r w:rsidRPr="00AB0039">
        <w:rPr>
          <w:b/>
          <w:bCs/>
          <w:color w:val="333333"/>
          <w:sz w:val="28"/>
          <w:szCs w:val="28"/>
        </w:rPr>
        <w:t>Bills That Did Not Pass</w:t>
      </w:r>
    </w:p>
    <w:p w:rsidR="00A80509" w:rsidRDefault="009029DD" w:rsidP="001A12F3">
      <w:pPr>
        <w:pStyle w:val="ListParagraph"/>
        <w:numPr>
          <w:ilvl w:val="0"/>
          <w:numId w:val="36"/>
        </w:numPr>
        <w:spacing w:line="276" w:lineRule="auto"/>
        <w:textAlignment w:val="baseline"/>
        <w:rPr>
          <w:bCs/>
          <w:color w:val="333333"/>
        </w:rPr>
      </w:pPr>
      <w:hyperlink w:anchor="Coverage" w:history="1">
        <w:r w:rsidR="00A80509" w:rsidRPr="007D5758">
          <w:rPr>
            <w:rStyle w:val="Hyperlink"/>
            <w:bCs/>
          </w:rPr>
          <w:t>Required Health Insurance Coverage for Benefits Related to Breast Cancer</w:t>
        </w:r>
      </w:hyperlink>
    </w:p>
    <w:p w:rsidR="00A80509" w:rsidRPr="00A80509" w:rsidRDefault="009029DD" w:rsidP="001A12F3">
      <w:pPr>
        <w:pStyle w:val="ListParagraph"/>
        <w:numPr>
          <w:ilvl w:val="0"/>
          <w:numId w:val="36"/>
        </w:numPr>
        <w:spacing w:line="276" w:lineRule="auto"/>
        <w:textAlignment w:val="baseline"/>
        <w:rPr>
          <w:bCs/>
          <w:color w:val="333333"/>
        </w:rPr>
      </w:pPr>
      <w:hyperlink w:anchor="WhiteBagging" w:history="1">
        <w:r w:rsidR="00A80509" w:rsidRPr="007D5758">
          <w:rPr>
            <w:rStyle w:val="Hyperlink"/>
            <w:bCs/>
          </w:rPr>
          <w:t>Clinician Administered Drugs “White-Bagging” Legislation</w:t>
        </w:r>
      </w:hyperlink>
    </w:p>
    <w:p w:rsidR="00564A43" w:rsidRDefault="009029DD" w:rsidP="001A12F3">
      <w:pPr>
        <w:pStyle w:val="ListParagraph"/>
        <w:numPr>
          <w:ilvl w:val="0"/>
          <w:numId w:val="36"/>
        </w:numPr>
        <w:spacing w:line="276" w:lineRule="auto"/>
        <w:textAlignment w:val="baseline"/>
        <w:rPr>
          <w:bCs/>
          <w:color w:val="333333"/>
        </w:rPr>
      </w:pPr>
      <w:hyperlink w:anchor="Bonding" w:history="1">
        <w:r w:rsidR="00564A43" w:rsidRPr="008C1B06">
          <w:rPr>
            <w:rStyle w:val="Hyperlink"/>
            <w:bCs/>
          </w:rPr>
          <w:t>Bonding Bill</w:t>
        </w:r>
      </w:hyperlink>
    </w:p>
    <w:p w:rsidR="005D24C3" w:rsidRDefault="009029DD" w:rsidP="001A12F3">
      <w:pPr>
        <w:pStyle w:val="ListParagraph"/>
        <w:numPr>
          <w:ilvl w:val="0"/>
          <w:numId w:val="36"/>
        </w:numPr>
        <w:spacing w:line="276" w:lineRule="auto"/>
        <w:textAlignment w:val="baseline"/>
        <w:rPr>
          <w:bCs/>
          <w:color w:val="333333"/>
        </w:rPr>
      </w:pPr>
      <w:hyperlink w:anchor="Cannabis" w:history="1">
        <w:r w:rsidR="005D24C3" w:rsidRPr="008C1B06">
          <w:rPr>
            <w:rStyle w:val="Hyperlink"/>
            <w:bCs/>
          </w:rPr>
          <w:t>Omnibus Cannabis Bill</w:t>
        </w:r>
      </w:hyperlink>
    </w:p>
    <w:p w:rsidR="005D24C3" w:rsidRDefault="009029DD" w:rsidP="001A12F3">
      <w:pPr>
        <w:pStyle w:val="ListParagraph"/>
        <w:numPr>
          <w:ilvl w:val="0"/>
          <w:numId w:val="36"/>
        </w:numPr>
        <w:spacing w:line="276" w:lineRule="auto"/>
        <w:textAlignment w:val="baseline"/>
        <w:rPr>
          <w:bCs/>
          <w:color w:val="333333"/>
        </w:rPr>
      </w:pPr>
      <w:hyperlink w:anchor="Sports" w:history="1">
        <w:r w:rsidR="005D24C3" w:rsidRPr="006E17B9">
          <w:rPr>
            <w:rStyle w:val="Hyperlink"/>
            <w:bCs/>
          </w:rPr>
          <w:t>Sports Betting</w:t>
        </w:r>
        <w:r w:rsidR="008C1B06" w:rsidRPr="006E17B9">
          <w:rPr>
            <w:rStyle w:val="Hyperlink"/>
            <w:bCs/>
          </w:rPr>
          <w:t xml:space="preserve"> Bill</w:t>
        </w:r>
      </w:hyperlink>
    </w:p>
    <w:p w:rsidR="005D24C3" w:rsidRDefault="009029DD" w:rsidP="001A12F3">
      <w:pPr>
        <w:pStyle w:val="ListParagraph"/>
        <w:numPr>
          <w:ilvl w:val="0"/>
          <w:numId w:val="36"/>
        </w:numPr>
        <w:spacing w:line="276" w:lineRule="auto"/>
        <w:textAlignment w:val="baseline"/>
        <w:rPr>
          <w:bCs/>
          <w:color w:val="333333"/>
        </w:rPr>
      </w:pPr>
      <w:hyperlink w:anchor="PFML" w:history="1">
        <w:r w:rsidR="005D24C3" w:rsidRPr="006E17B9">
          <w:rPr>
            <w:rStyle w:val="Hyperlink"/>
            <w:bCs/>
          </w:rPr>
          <w:t xml:space="preserve">Paid Family </w:t>
        </w:r>
        <w:r w:rsidR="006E17B9" w:rsidRPr="006E17B9">
          <w:rPr>
            <w:rStyle w:val="Hyperlink"/>
            <w:bCs/>
          </w:rPr>
          <w:t xml:space="preserve">Medical </w:t>
        </w:r>
        <w:r w:rsidR="005D24C3" w:rsidRPr="006E17B9">
          <w:rPr>
            <w:rStyle w:val="Hyperlink"/>
            <w:bCs/>
          </w:rPr>
          <w:t>Leave</w:t>
        </w:r>
        <w:r w:rsidR="006E17B9" w:rsidRPr="006E17B9">
          <w:rPr>
            <w:rStyle w:val="Hyperlink"/>
            <w:bCs/>
          </w:rPr>
          <w:t xml:space="preserve"> Bill</w:t>
        </w:r>
      </w:hyperlink>
    </w:p>
    <w:p w:rsidR="005D24C3" w:rsidRDefault="009029DD" w:rsidP="001A12F3">
      <w:pPr>
        <w:pStyle w:val="ListParagraph"/>
        <w:numPr>
          <w:ilvl w:val="0"/>
          <w:numId w:val="36"/>
        </w:numPr>
        <w:spacing w:line="276" w:lineRule="auto"/>
        <w:textAlignment w:val="baseline"/>
        <w:rPr>
          <w:bCs/>
          <w:color w:val="333333"/>
        </w:rPr>
      </w:pPr>
      <w:hyperlink w:anchor="Stategov" w:history="1">
        <w:r w:rsidR="005D24C3" w:rsidRPr="006E17B9">
          <w:rPr>
            <w:rStyle w:val="Hyperlink"/>
            <w:bCs/>
          </w:rPr>
          <w:t xml:space="preserve">Omnibus State Government, Transportation, and </w:t>
        </w:r>
        <w:r w:rsidR="006E17B9">
          <w:rPr>
            <w:rStyle w:val="Hyperlink"/>
            <w:bCs/>
          </w:rPr>
          <w:t xml:space="preserve">Pensions </w:t>
        </w:r>
        <w:r w:rsidR="005D24C3" w:rsidRPr="006E17B9">
          <w:rPr>
            <w:rStyle w:val="Hyperlink"/>
            <w:bCs/>
          </w:rPr>
          <w:t>Bill</w:t>
        </w:r>
      </w:hyperlink>
    </w:p>
    <w:p w:rsidR="005D24C3" w:rsidRDefault="009029DD" w:rsidP="001A12F3">
      <w:pPr>
        <w:pStyle w:val="ListParagraph"/>
        <w:numPr>
          <w:ilvl w:val="0"/>
          <w:numId w:val="36"/>
        </w:numPr>
        <w:spacing w:line="276" w:lineRule="auto"/>
        <w:textAlignment w:val="baseline"/>
        <w:rPr>
          <w:bCs/>
          <w:color w:val="333333"/>
        </w:rPr>
      </w:pPr>
      <w:hyperlink w:anchor="Tax" w:history="1">
        <w:r w:rsidR="005D24C3" w:rsidRPr="006E17B9">
          <w:rPr>
            <w:rStyle w:val="Hyperlink"/>
            <w:bCs/>
          </w:rPr>
          <w:t>Omnibus Tax Bill</w:t>
        </w:r>
      </w:hyperlink>
    </w:p>
    <w:p w:rsidR="005D24C3" w:rsidRDefault="009029DD" w:rsidP="001A12F3">
      <w:pPr>
        <w:pStyle w:val="ListParagraph"/>
        <w:numPr>
          <w:ilvl w:val="0"/>
          <w:numId w:val="36"/>
        </w:numPr>
        <w:spacing w:line="276" w:lineRule="auto"/>
        <w:textAlignment w:val="baseline"/>
        <w:rPr>
          <w:bCs/>
          <w:color w:val="333333"/>
        </w:rPr>
      </w:pPr>
      <w:hyperlink w:anchor="Education" w:history="1">
        <w:r w:rsidR="005D24C3" w:rsidRPr="002E7E7B">
          <w:rPr>
            <w:rStyle w:val="Hyperlink"/>
            <w:bCs/>
          </w:rPr>
          <w:t xml:space="preserve">Omnibus Education Finance </w:t>
        </w:r>
        <w:r w:rsidR="006E17B9" w:rsidRPr="002E7E7B">
          <w:rPr>
            <w:rStyle w:val="Hyperlink"/>
            <w:bCs/>
          </w:rPr>
          <w:t xml:space="preserve">and Policy </w:t>
        </w:r>
        <w:r w:rsidR="005D24C3" w:rsidRPr="002E7E7B">
          <w:rPr>
            <w:rStyle w:val="Hyperlink"/>
            <w:bCs/>
          </w:rPr>
          <w:t>Bill</w:t>
        </w:r>
      </w:hyperlink>
    </w:p>
    <w:p w:rsidR="005D24C3" w:rsidRDefault="009029DD" w:rsidP="001A12F3">
      <w:pPr>
        <w:pStyle w:val="ListParagraph"/>
        <w:numPr>
          <w:ilvl w:val="0"/>
          <w:numId w:val="36"/>
        </w:numPr>
        <w:spacing w:line="276" w:lineRule="auto"/>
        <w:textAlignment w:val="baseline"/>
        <w:rPr>
          <w:bCs/>
          <w:color w:val="333333"/>
        </w:rPr>
      </w:pPr>
      <w:hyperlink w:anchor="highered" w:history="1">
        <w:r w:rsidR="005D24C3" w:rsidRPr="002E7E7B">
          <w:rPr>
            <w:rStyle w:val="Hyperlink"/>
            <w:bCs/>
          </w:rPr>
          <w:t>Omnibus Higher Education Finance and Policy Bill</w:t>
        </w:r>
      </w:hyperlink>
    </w:p>
    <w:p w:rsidR="005D24C3" w:rsidRDefault="009029DD" w:rsidP="001A12F3">
      <w:pPr>
        <w:pStyle w:val="ListParagraph"/>
        <w:numPr>
          <w:ilvl w:val="0"/>
          <w:numId w:val="36"/>
        </w:numPr>
        <w:spacing w:line="276" w:lineRule="auto"/>
        <w:textAlignment w:val="baseline"/>
        <w:rPr>
          <w:bCs/>
          <w:color w:val="333333"/>
        </w:rPr>
      </w:pPr>
      <w:hyperlink w:anchor="hssmoney" w:history="1">
        <w:r w:rsidR="005D24C3" w:rsidRPr="002E7E7B">
          <w:rPr>
            <w:rStyle w:val="Hyperlink"/>
            <w:bCs/>
          </w:rPr>
          <w:t>Omnibus Health and Human Services</w:t>
        </w:r>
        <w:r w:rsidR="002E7E7B" w:rsidRPr="002E7E7B">
          <w:rPr>
            <w:rStyle w:val="Hyperlink"/>
            <w:bCs/>
          </w:rPr>
          <w:t xml:space="preserve"> Finance</w:t>
        </w:r>
        <w:r w:rsidR="005D24C3" w:rsidRPr="002E7E7B">
          <w:rPr>
            <w:rStyle w:val="Hyperlink"/>
            <w:bCs/>
          </w:rPr>
          <w:t xml:space="preserve"> Bill</w:t>
        </w:r>
      </w:hyperlink>
    </w:p>
    <w:p w:rsidR="005D24C3" w:rsidRDefault="009029DD" w:rsidP="001A12F3">
      <w:pPr>
        <w:pStyle w:val="ListParagraph"/>
        <w:numPr>
          <w:ilvl w:val="0"/>
          <w:numId w:val="36"/>
        </w:numPr>
        <w:spacing w:line="276" w:lineRule="auto"/>
        <w:textAlignment w:val="baseline"/>
        <w:rPr>
          <w:bCs/>
          <w:color w:val="333333"/>
        </w:rPr>
      </w:pPr>
      <w:hyperlink w:anchor="jobs" w:history="1">
        <w:r w:rsidR="005D24C3" w:rsidRPr="002E7E7B">
          <w:rPr>
            <w:rStyle w:val="Hyperlink"/>
            <w:bCs/>
          </w:rPr>
          <w:t xml:space="preserve">Omnibus Jobs, Energy, and Commerce </w:t>
        </w:r>
        <w:r w:rsidR="002E7E7B" w:rsidRPr="002E7E7B">
          <w:rPr>
            <w:rStyle w:val="Hyperlink"/>
            <w:bCs/>
          </w:rPr>
          <w:t xml:space="preserve">Finance and </w:t>
        </w:r>
        <w:r w:rsidR="005D24C3" w:rsidRPr="002E7E7B">
          <w:rPr>
            <w:rStyle w:val="Hyperlink"/>
            <w:bCs/>
          </w:rPr>
          <w:t>Policy Bill</w:t>
        </w:r>
      </w:hyperlink>
    </w:p>
    <w:p w:rsidR="002E7E7B" w:rsidRPr="002E7E7B" w:rsidRDefault="009029DD" w:rsidP="001A12F3">
      <w:pPr>
        <w:pStyle w:val="ListParagraph"/>
        <w:numPr>
          <w:ilvl w:val="0"/>
          <w:numId w:val="36"/>
        </w:numPr>
        <w:spacing w:line="276" w:lineRule="auto"/>
        <w:textAlignment w:val="baseline"/>
        <w:rPr>
          <w:bCs/>
          <w:color w:val="333333"/>
        </w:rPr>
      </w:pPr>
      <w:hyperlink w:anchor="housing" w:history="1">
        <w:r w:rsidR="002E7E7B" w:rsidRPr="002E7E7B">
          <w:rPr>
            <w:rStyle w:val="Hyperlink"/>
            <w:bCs/>
          </w:rPr>
          <w:t>Omnibus Housing Finance and Policy Bill</w:t>
        </w:r>
      </w:hyperlink>
    </w:p>
    <w:p w:rsidR="005D24C3" w:rsidRDefault="009029DD" w:rsidP="001A12F3">
      <w:pPr>
        <w:pStyle w:val="ListParagraph"/>
        <w:numPr>
          <w:ilvl w:val="0"/>
          <w:numId w:val="36"/>
        </w:numPr>
        <w:spacing w:line="276" w:lineRule="auto"/>
        <w:textAlignment w:val="baseline"/>
        <w:rPr>
          <w:bCs/>
          <w:color w:val="333333"/>
        </w:rPr>
      </w:pPr>
      <w:hyperlink w:anchor="publicsafety" w:history="1">
        <w:r w:rsidR="005D24C3" w:rsidRPr="00264C53">
          <w:rPr>
            <w:rStyle w:val="Hyperlink"/>
            <w:bCs/>
          </w:rPr>
          <w:t xml:space="preserve">Omnibus Public Safety and Judiciary </w:t>
        </w:r>
        <w:r w:rsidR="00264C53">
          <w:rPr>
            <w:rStyle w:val="Hyperlink"/>
            <w:bCs/>
          </w:rPr>
          <w:t xml:space="preserve">Finance and Policy </w:t>
        </w:r>
        <w:r w:rsidR="005D24C3" w:rsidRPr="00264C53">
          <w:rPr>
            <w:rStyle w:val="Hyperlink"/>
            <w:bCs/>
          </w:rPr>
          <w:t>Bill</w:t>
        </w:r>
      </w:hyperlink>
    </w:p>
    <w:p w:rsidR="005D24C3" w:rsidRPr="004A1348" w:rsidRDefault="009029DD" w:rsidP="00111810">
      <w:pPr>
        <w:pStyle w:val="ListParagraph"/>
        <w:numPr>
          <w:ilvl w:val="0"/>
          <w:numId w:val="36"/>
        </w:numPr>
        <w:spacing w:line="276" w:lineRule="auto"/>
        <w:textAlignment w:val="baseline"/>
        <w:rPr>
          <w:bCs/>
          <w:color w:val="333333"/>
        </w:rPr>
      </w:pPr>
      <w:hyperlink w:anchor="enviro" w:history="1">
        <w:r w:rsidR="005D24C3" w:rsidRPr="00264C53">
          <w:rPr>
            <w:rStyle w:val="Hyperlink"/>
            <w:bCs/>
          </w:rPr>
          <w:t>Omnibus Environment Bill</w:t>
        </w:r>
      </w:hyperlink>
    </w:p>
    <w:p w:rsidR="00A5626E" w:rsidRDefault="005D24C3" w:rsidP="00A5626E">
      <w:pPr>
        <w:spacing w:line="276" w:lineRule="auto"/>
        <w:textAlignment w:val="baseline"/>
        <w:rPr>
          <w:b/>
          <w:bCs/>
          <w:color w:val="333333"/>
          <w:sz w:val="28"/>
          <w:szCs w:val="28"/>
        </w:rPr>
      </w:pPr>
      <w:r w:rsidRPr="00AB0039">
        <w:rPr>
          <w:b/>
          <w:bCs/>
          <w:color w:val="333333"/>
          <w:sz w:val="28"/>
          <w:szCs w:val="28"/>
        </w:rPr>
        <w:lastRenderedPageBreak/>
        <w:t>Elections and Redistricting</w:t>
      </w:r>
    </w:p>
    <w:p w:rsidR="002A1A36" w:rsidRPr="00A5626E" w:rsidRDefault="002A1A36" w:rsidP="00A5626E">
      <w:pPr>
        <w:spacing w:line="276" w:lineRule="auto"/>
        <w:textAlignment w:val="baseline"/>
        <w:rPr>
          <w:b/>
          <w:bCs/>
          <w:color w:val="333333"/>
          <w:sz w:val="28"/>
          <w:szCs w:val="28"/>
        </w:rPr>
      </w:pPr>
      <w:r w:rsidRPr="002A1A36">
        <w:rPr>
          <w:b/>
          <w:sz w:val="32"/>
          <w:szCs w:val="32"/>
          <w:u w:val="single"/>
        </w:rPr>
        <w:t>Introduction</w:t>
      </w:r>
    </w:p>
    <w:p w:rsidR="002A1A36" w:rsidRDefault="002A1A36" w:rsidP="002A1A36">
      <w:pPr>
        <w:spacing w:line="276" w:lineRule="auto"/>
        <w:ind w:firstLine="720"/>
        <w:jc w:val="both"/>
      </w:pPr>
      <w:r>
        <w:t>On Monday, May 16,</w:t>
      </w:r>
      <w:r w:rsidR="00CB59B0">
        <w:t xml:space="preserve"> with</w:t>
      </w:r>
      <w:r>
        <w:t xml:space="preserve"> one week left in the Regular Session, Legislative Leaders and the Governor announced spending targets for each of the committees. The agreement divided up the surplus three ways between spending, tax cuts, and money left on the bottom line. The agreement included $4 billion in spending and $4 billion in tax cuts. The $4 billion in spending included: $1 billion for K-12 Education, $1 billion for </w:t>
      </w:r>
      <w:r w:rsidR="00A5626E">
        <w:t>Health and Human Services</w:t>
      </w:r>
      <w:r>
        <w:t>, $450 million for Public Safety and $1.32 million for other spending areas. The agreement also included a $1.48 billion bonding bill</w:t>
      </w:r>
      <w:r w:rsidR="00A5626E">
        <w:t>,</w:t>
      </w:r>
      <w:r>
        <w:t xml:space="preserve"> plus $150 million in cash for capital projects.</w:t>
      </w:r>
    </w:p>
    <w:p w:rsidR="002A1A36" w:rsidRDefault="001375D4" w:rsidP="001375D4">
      <w:pPr>
        <w:spacing w:line="276" w:lineRule="auto"/>
        <w:ind w:firstLine="720"/>
        <w:jc w:val="both"/>
      </w:pPr>
      <w:r>
        <w:t xml:space="preserve">On Sunday, May 22, the deadline for the Minnesota Legislature to pass bills came and went with little accomplished. </w:t>
      </w:r>
      <w:r w:rsidR="002A1A36">
        <w:t xml:space="preserve">On Sunday morning, most major bills remained unresolved and Speaker of the House Melissa </w:t>
      </w:r>
      <w:proofErr w:type="spellStart"/>
      <w:r w:rsidR="002A1A36">
        <w:t>Hortman</w:t>
      </w:r>
      <w:proofErr w:type="spellEnd"/>
      <w:r w:rsidR="002A1A36">
        <w:t xml:space="preserve"> acknowledged there wasn’t enough time to process bills before the midnight deadline. The Speaker asked Governor </w:t>
      </w:r>
      <w:proofErr w:type="spellStart"/>
      <w:r w:rsidR="002A1A36">
        <w:t>Walz</w:t>
      </w:r>
      <w:proofErr w:type="spellEnd"/>
      <w:r w:rsidR="002A1A36">
        <w:t xml:space="preserve"> to call a Special Session to finish up work if agreement</w:t>
      </w:r>
      <w:r w:rsidR="001B3653">
        <w:t>s</w:t>
      </w:r>
      <w:r w:rsidR="002A1A36">
        <w:t xml:space="preserve"> could be reached, however, Senate Majority Leader Jeremy Miller responded the Senate ha</w:t>
      </w:r>
      <w:r w:rsidR="001B3653">
        <w:t>s</w:t>
      </w:r>
      <w:r w:rsidR="002A1A36">
        <w:t xml:space="preserve"> no interest in a special session. Governor </w:t>
      </w:r>
      <w:proofErr w:type="spellStart"/>
      <w:r w:rsidR="002A1A36">
        <w:t>Walz</w:t>
      </w:r>
      <w:proofErr w:type="spellEnd"/>
      <w:r w:rsidR="002A1A36">
        <w:t xml:space="preserve">, who had been consistently against calling a special session, will meet with Legislative leaders to discuss calling a special session to finish major legislative proposals left undone. </w:t>
      </w:r>
    </w:p>
    <w:p w:rsidR="002A1A36" w:rsidRDefault="002A1A36" w:rsidP="00111810">
      <w:pPr>
        <w:spacing w:line="276" w:lineRule="auto"/>
        <w:jc w:val="both"/>
        <w:rPr>
          <w:b/>
        </w:rPr>
      </w:pPr>
      <w:bookmarkStart w:id="2" w:name="Returntothecapitol"/>
    </w:p>
    <w:p w:rsidR="005D24C3" w:rsidRPr="00E927B5" w:rsidRDefault="005D24C3" w:rsidP="00111810">
      <w:pPr>
        <w:spacing w:line="276" w:lineRule="auto"/>
        <w:jc w:val="both"/>
        <w:rPr>
          <w:b/>
        </w:rPr>
      </w:pPr>
      <w:r>
        <w:rPr>
          <w:b/>
        </w:rPr>
        <w:t>The Return to the Capitol</w:t>
      </w:r>
    </w:p>
    <w:bookmarkEnd w:id="2"/>
    <w:p w:rsidR="005D24C3" w:rsidRPr="00E927B5" w:rsidRDefault="005D24C3" w:rsidP="00111810">
      <w:pPr>
        <w:spacing w:line="276" w:lineRule="auto"/>
        <w:ind w:firstLine="720"/>
        <w:jc w:val="both"/>
      </w:pPr>
      <w:r w:rsidRPr="00E927B5">
        <w:rPr>
          <w:color w:val="333333"/>
        </w:rPr>
        <w:t xml:space="preserve">On January 31, the Minnesota Legislature convened for the 2022 Legislative Session. Similar to the last session, House committee hearings remained completely virtual with a hybrid approach for Floor sessions. The Senate was hybrid, with in-person and remote options for all hearings and Floor sessions. The </w:t>
      </w:r>
      <w:r w:rsidR="00CB59B0">
        <w:rPr>
          <w:color w:val="333333"/>
        </w:rPr>
        <w:t>Minnesota Senate B</w:t>
      </w:r>
      <w:r w:rsidRPr="00E927B5">
        <w:rPr>
          <w:color w:val="333333"/>
        </w:rPr>
        <w:t>uilding was open to the public and in mid-March, the State Office Building opened partially f</w:t>
      </w:r>
      <w:r w:rsidR="00CB59B0">
        <w:rPr>
          <w:color w:val="333333"/>
        </w:rPr>
        <w:t xml:space="preserve">or workers and visitors with </w:t>
      </w:r>
      <w:r w:rsidRPr="00E927B5">
        <w:rPr>
          <w:color w:val="333333"/>
        </w:rPr>
        <w:t>appointment</w:t>
      </w:r>
      <w:r w:rsidR="00CB59B0">
        <w:rPr>
          <w:color w:val="333333"/>
        </w:rPr>
        <w:t>s</w:t>
      </w:r>
      <w:r w:rsidRPr="00E927B5">
        <w:rPr>
          <w:color w:val="333333"/>
        </w:rPr>
        <w:t>.</w:t>
      </w:r>
    </w:p>
    <w:p w:rsidR="005D24C3" w:rsidRDefault="005D24C3" w:rsidP="00111810">
      <w:pPr>
        <w:spacing w:line="276" w:lineRule="auto"/>
        <w:ind w:firstLine="720"/>
        <w:jc w:val="both"/>
        <w:rPr>
          <w:color w:val="333333"/>
        </w:rPr>
      </w:pPr>
      <w:r>
        <w:rPr>
          <w:color w:val="333333"/>
        </w:rPr>
        <w:t>Prior the session’s start, Legislative leaders agreed to the following priorities:</w:t>
      </w:r>
      <w:r w:rsidRPr="00E927B5">
        <w:rPr>
          <w:color w:val="333333"/>
        </w:rPr>
        <w:t xml:space="preserve"> repaying the federal unemployment insurance loans and replenishing the Un</w:t>
      </w:r>
      <w:r w:rsidR="00CB59B0">
        <w:rPr>
          <w:color w:val="333333"/>
        </w:rPr>
        <w:t>employment Insurance Trust Fund;</w:t>
      </w:r>
      <w:r w:rsidRPr="00E927B5">
        <w:rPr>
          <w:color w:val="333333"/>
        </w:rPr>
        <w:t xml:space="preserve"> ad</w:t>
      </w:r>
      <w:r w:rsidR="00CB59B0">
        <w:rPr>
          <w:color w:val="333333"/>
        </w:rPr>
        <w:t>dressing public safety concerns;</w:t>
      </w:r>
      <w:r w:rsidRPr="00E927B5">
        <w:rPr>
          <w:color w:val="333333"/>
        </w:rPr>
        <w:t xml:space="preserve"> and utilizing the large </w:t>
      </w:r>
      <w:r w:rsidR="00CB59B0">
        <w:rPr>
          <w:color w:val="333333"/>
        </w:rPr>
        <w:t>budget surplus</w:t>
      </w:r>
      <w:r w:rsidRPr="00E927B5">
        <w:rPr>
          <w:color w:val="333333"/>
        </w:rPr>
        <w:t>. Being one of the only divided Legislatures in the country, members agreed on session priorities but differ</w:t>
      </w:r>
      <w:r>
        <w:rPr>
          <w:color w:val="333333"/>
        </w:rPr>
        <w:t>ed</w:t>
      </w:r>
      <w:r w:rsidRPr="00E927B5">
        <w:rPr>
          <w:color w:val="333333"/>
        </w:rPr>
        <w:t xml:space="preserve"> on how to address them. </w:t>
      </w:r>
    </w:p>
    <w:p w:rsidR="005D24C3" w:rsidRPr="00E927B5" w:rsidRDefault="005D24C3" w:rsidP="00111810">
      <w:pPr>
        <w:spacing w:line="276" w:lineRule="auto"/>
        <w:ind w:firstLine="720"/>
        <w:jc w:val="both"/>
      </w:pPr>
    </w:p>
    <w:p w:rsidR="005D24C3" w:rsidRPr="00E927B5" w:rsidRDefault="005D24C3" w:rsidP="00111810">
      <w:pPr>
        <w:spacing w:line="276" w:lineRule="auto"/>
        <w:jc w:val="both"/>
      </w:pPr>
      <w:bookmarkStart w:id="3" w:name="HistoricSurplusand"/>
      <w:r w:rsidRPr="00E927B5">
        <w:rPr>
          <w:b/>
          <w:bCs/>
          <w:color w:val="333333"/>
        </w:rPr>
        <w:t>A Historic Surplus and Federal Funding</w:t>
      </w:r>
    </w:p>
    <w:bookmarkEnd w:id="3"/>
    <w:p w:rsidR="005D24C3" w:rsidRPr="00E927B5" w:rsidRDefault="005D24C3" w:rsidP="00111810">
      <w:pPr>
        <w:spacing w:line="276" w:lineRule="auto"/>
        <w:ind w:firstLine="720"/>
        <w:jc w:val="both"/>
      </w:pPr>
      <w:r w:rsidRPr="00E927B5">
        <w:rPr>
          <w:color w:val="333333"/>
        </w:rPr>
        <w:t>In February</w:t>
      </w:r>
      <w:r>
        <w:rPr>
          <w:color w:val="333333"/>
        </w:rPr>
        <w:t xml:space="preserve"> 2022</w:t>
      </w:r>
      <w:r w:rsidRPr="00E927B5">
        <w:rPr>
          <w:color w:val="333333"/>
        </w:rPr>
        <w:t>, the Department of Management and Budget released part one of the annual budget forecast</w:t>
      </w:r>
      <w:r>
        <w:rPr>
          <w:color w:val="333333"/>
        </w:rPr>
        <w:t>. Adding</w:t>
      </w:r>
      <w:r w:rsidRPr="00E927B5">
        <w:rPr>
          <w:color w:val="333333"/>
        </w:rPr>
        <w:t xml:space="preserve"> an additional $1.5 billion to</w:t>
      </w:r>
      <w:r>
        <w:rPr>
          <w:color w:val="333333"/>
        </w:rPr>
        <w:t xml:space="preserve"> the then $7.7 billion forecast,</w:t>
      </w:r>
      <w:r w:rsidRPr="00E927B5">
        <w:rPr>
          <w:color w:val="333333"/>
        </w:rPr>
        <w:t xml:space="preserve"> Minnesota’s surplus rose to a historic $9.253 billion. Typically in even-numbered years, the Legislature focuses on bonding projects and filling in the budget where necessary. With the incredible size of the surplus, a long list of new or expanded programs and tax cuts quickly made their way into conversations. </w:t>
      </w:r>
      <w:r>
        <w:rPr>
          <w:color w:val="333333"/>
        </w:rPr>
        <w:t>The c</w:t>
      </w:r>
      <w:r w:rsidRPr="00E927B5">
        <w:rPr>
          <w:color w:val="333333"/>
        </w:rPr>
        <w:t xml:space="preserve">alls for cautious spending </w:t>
      </w:r>
      <w:r>
        <w:rPr>
          <w:color w:val="333333"/>
        </w:rPr>
        <w:t xml:space="preserve">reiterated </w:t>
      </w:r>
      <w:r w:rsidRPr="00E927B5">
        <w:rPr>
          <w:color w:val="333333"/>
        </w:rPr>
        <w:t xml:space="preserve">the economic forecast </w:t>
      </w:r>
      <w:r w:rsidR="001B3653">
        <w:rPr>
          <w:color w:val="333333"/>
        </w:rPr>
        <w:t>would</w:t>
      </w:r>
      <w:r w:rsidRPr="00E927B5">
        <w:rPr>
          <w:color w:val="333333"/>
        </w:rPr>
        <w:t xml:space="preserve"> not take into account outside factors such as the conflict in Ukraine, the path of the pandemic, or the rate of inflation. </w:t>
      </w:r>
    </w:p>
    <w:p w:rsidR="005D24C3" w:rsidRPr="00E927B5" w:rsidRDefault="005D24C3" w:rsidP="00111810">
      <w:pPr>
        <w:spacing w:line="276" w:lineRule="auto"/>
        <w:ind w:firstLine="720"/>
        <w:jc w:val="both"/>
      </w:pPr>
      <w:r w:rsidRPr="00E927B5">
        <w:rPr>
          <w:color w:val="333333"/>
        </w:rPr>
        <w:lastRenderedPageBreak/>
        <w:t>Several factors can be credited to c</w:t>
      </w:r>
      <w:r>
        <w:rPr>
          <w:color w:val="333333"/>
        </w:rPr>
        <w:t>reating this historic surplus such as i</w:t>
      </w:r>
      <w:r w:rsidRPr="00E927B5">
        <w:rPr>
          <w:color w:val="333333"/>
        </w:rPr>
        <w:t>ncreased consumer spending, incomes, and corporate profits</w:t>
      </w:r>
      <w:r>
        <w:rPr>
          <w:color w:val="333333"/>
        </w:rPr>
        <w:t>. Decreased spending played a role with the state spend</w:t>
      </w:r>
      <w:r w:rsidR="001B3653">
        <w:rPr>
          <w:color w:val="333333"/>
        </w:rPr>
        <w:t>ing</w:t>
      </w:r>
      <w:r>
        <w:rPr>
          <w:color w:val="333333"/>
        </w:rPr>
        <w:t xml:space="preserve"> </w:t>
      </w:r>
      <w:r w:rsidRPr="00E927B5">
        <w:rPr>
          <w:color w:val="333333"/>
        </w:rPr>
        <w:t xml:space="preserve">$270 million less </w:t>
      </w:r>
      <w:r>
        <w:rPr>
          <w:color w:val="333333"/>
        </w:rPr>
        <w:t>in the current</w:t>
      </w:r>
      <w:r w:rsidRPr="00E927B5">
        <w:rPr>
          <w:color w:val="333333"/>
        </w:rPr>
        <w:t xml:space="preserve"> biennium</w:t>
      </w:r>
      <w:r>
        <w:rPr>
          <w:color w:val="333333"/>
        </w:rPr>
        <w:t>, primarily in</w:t>
      </w:r>
      <w:r w:rsidRPr="00E927B5">
        <w:rPr>
          <w:color w:val="333333"/>
        </w:rPr>
        <w:t xml:space="preserve"> E-12 education and health and human services. Minnesota’s </w:t>
      </w:r>
      <w:r>
        <w:rPr>
          <w:color w:val="333333"/>
        </w:rPr>
        <w:t>consistently decreasing unemployment rate</w:t>
      </w:r>
      <w:r w:rsidR="00CB59B0">
        <w:rPr>
          <w:color w:val="333333"/>
        </w:rPr>
        <w:t>, down to 2.5% in March 2022, was also a factor.</w:t>
      </w:r>
    </w:p>
    <w:p w:rsidR="005D24C3" w:rsidRPr="00E927B5" w:rsidRDefault="005D24C3" w:rsidP="00111810">
      <w:pPr>
        <w:spacing w:line="276" w:lineRule="auto"/>
        <w:ind w:firstLine="720"/>
        <w:jc w:val="both"/>
      </w:pPr>
      <w:r w:rsidRPr="00E927B5">
        <w:rPr>
          <w:color w:val="333333"/>
        </w:rPr>
        <w:t xml:space="preserve">Federal spending programs, such as the American Rescue Plan </w:t>
      </w:r>
      <w:r>
        <w:rPr>
          <w:color w:val="333333"/>
        </w:rPr>
        <w:t xml:space="preserve">(ARP) </w:t>
      </w:r>
      <w:r w:rsidRPr="00E927B5">
        <w:rPr>
          <w:color w:val="333333"/>
        </w:rPr>
        <w:t xml:space="preserve">and the upcoming federal Infrastructure </w:t>
      </w:r>
      <w:r>
        <w:rPr>
          <w:color w:val="333333"/>
        </w:rPr>
        <w:t>Investment and Jobs Act (IIJA)</w:t>
      </w:r>
      <w:r w:rsidRPr="00E927B5">
        <w:rPr>
          <w:color w:val="333333"/>
        </w:rPr>
        <w:t>, played a part in creating this unprecedented budget. Minnesota received an $8.5 billion investment from the American Rescue Plan to utilize in three categories: $2 billion in local fiscal recovery funds including $644 million direct to 21 urban cities; $2.8 billion in state fiscal recovery funds including immediate COVID response, long-term pandemic recovery, and revenue replacement; and $3.5 billion in federal programing for initiatives supporting families, students, and small businesses. The federal Infrastructure Investment and Jobs Act will allocate $6.8 billion for Minnesota’s roads, bridges, broadband, and many other areas of infrastructure. </w:t>
      </w:r>
    </w:p>
    <w:p w:rsidR="005D24C3" w:rsidRDefault="005D24C3" w:rsidP="00111810">
      <w:pPr>
        <w:spacing w:line="276" w:lineRule="auto"/>
        <w:jc w:val="both"/>
        <w:rPr>
          <w:b/>
          <w:bCs/>
          <w:color w:val="333333"/>
        </w:rPr>
      </w:pPr>
    </w:p>
    <w:p w:rsidR="005D24C3" w:rsidRPr="00E927B5" w:rsidRDefault="005D24C3" w:rsidP="00111810">
      <w:pPr>
        <w:spacing w:line="276" w:lineRule="auto"/>
        <w:jc w:val="both"/>
      </w:pPr>
      <w:bookmarkStart w:id="4" w:name="Targetsandabudgetframework"/>
      <w:r>
        <w:rPr>
          <w:b/>
          <w:bCs/>
          <w:color w:val="333333"/>
        </w:rPr>
        <w:t xml:space="preserve">Targets and a </w:t>
      </w:r>
      <w:r w:rsidRPr="00E927B5">
        <w:rPr>
          <w:b/>
          <w:bCs/>
          <w:color w:val="333333"/>
        </w:rPr>
        <w:t>Budget Framework</w:t>
      </w:r>
    </w:p>
    <w:bookmarkEnd w:id="4"/>
    <w:p w:rsidR="005D24C3" w:rsidRDefault="005D24C3" w:rsidP="00111810">
      <w:pPr>
        <w:spacing w:line="276" w:lineRule="auto"/>
        <w:ind w:firstLine="720"/>
        <w:jc w:val="both"/>
        <w:rPr>
          <w:color w:val="333333"/>
        </w:rPr>
      </w:pPr>
      <w:r w:rsidRPr="00E927B5">
        <w:rPr>
          <w:color w:val="333333"/>
        </w:rPr>
        <w:t>In the final week of session, Gover</w:t>
      </w:r>
      <w:r w:rsidR="00B34E88">
        <w:rPr>
          <w:color w:val="333333"/>
        </w:rPr>
        <w:t xml:space="preserve">nor </w:t>
      </w:r>
      <w:proofErr w:type="spellStart"/>
      <w:r w:rsidR="00B34E88">
        <w:rPr>
          <w:color w:val="333333"/>
        </w:rPr>
        <w:t>Walz</w:t>
      </w:r>
      <w:proofErr w:type="spellEnd"/>
      <w:r w:rsidR="00B34E88">
        <w:rPr>
          <w:color w:val="333333"/>
        </w:rPr>
        <w:t>, the Speaker of the House, and the Senate Majority Leader</w:t>
      </w:r>
      <w:r w:rsidRPr="00E927B5">
        <w:rPr>
          <w:color w:val="333333"/>
        </w:rPr>
        <w:t xml:space="preserve"> signed an agreement allocating $1.6 billion in supplemental spending and $1.6 billion in tax cuts in the current </w:t>
      </w:r>
      <w:r w:rsidR="00CB59B0">
        <w:rPr>
          <w:color w:val="333333"/>
        </w:rPr>
        <w:t>biennium,</w:t>
      </w:r>
      <w:r w:rsidRPr="00E927B5">
        <w:rPr>
          <w:color w:val="333333"/>
        </w:rPr>
        <w:t xml:space="preserve"> $2.4 billion in spending and $2.4 billion in tax c</w:t>
      </w:r>
      <w:r>
        <w:rPr>
          <w:color w:val="333333"/>
        </w:rPr>
        <w:t>uts</w:t>
      </w:r>
      <w:r w:rsidR="00CB59B0">
        <w:rPr>
          <w:color w:val="333333"/>
        </w:rPr>
        <w:t xml:space="preserve"> in the next biennium</w:t>
      </w:r>
      <w:r>
        <w:rPr>
          <w:color w:val="333333"/>
        </w:rPr>
        <w:t>. T</w:t>
      </w:r>
      <w:r w:rsidRPr="00E927B5">
        <w:rPr>
          <w:color w:val="333333"/>
        </w:rPr>
        <w:t xml:space="preserve">he budget targets </w:t>
      </w:r>
      <w:r w:rsidR="00872265">
        <w:rPr>
          <w:color w:val="333333"/>
        </w:rPr>
        <w:t xml:space="preserve">for the current biennium </w:t>
      </w:r>
      <w:r w:rsidRPr="00E927B5">
        <w:rPr>
          <w:color w:val="333333"/>
        </w:rPr>
        <w:t>are as follows:</w:t>
      </w:r>
    </w:p>
    <w:p w:rsidR="00872265" w:rsidRPr="00E927B5" w:rsidRDefault="00872265" w:rsidP="00111810">
      <w:pPr>
        <w:spacing w:line="276" w:lineRule="auto"/>
        <w:ind w:firstLine="720"/>
        <w:jc w:val="both"/>
      </w:pPr>
    </w:p>
    <w:tbl>
      <w:tblPr>
        <w:tblStyle w:val="TableGrid"/>
        <w:tblW w:w="0" w:type="auto"/>
        <w:tblLook w:val="04A0" w:firstRow="1" w:lastRow="0" w:firstColumn="1" w:lastColumn="0" w:noHBand="0" w:noVBand="1"/>
      </w:tblPr>
      <w:tblGrid>
        <w:gridCol w:w="3116"/>
        <w:gridCol w:w="3117"/>
        <w:gridCol w:w="3117"/>
      </w:tblGrid>
      <w:tr w:rsidR="00872265" w:rsidTr="00872265">
        <w:tc>
          <w:tcPr>
            <w:tcW w:w="3116" w:type="dxa"/>
          </w:tcPr>
          <w:p w:rsidR="00872265" w:rsidRPr="00872265" w:rsidRDefault="00872265" w:rsidP="00872265">
            <w:pPr>
              <w:spacing w:line="276" w:lineRule="auto"/>
              <w:jc w:val="center"/>
              <w:textAlignment w:val="baseline"/>
              <w:rPr>
                <w:b/>
                <w:color w:val="333333"/>
              </w:rPr>
            </w:pPr>
            <w:r w:rsidRPr="00872265">
              <w:rPr>
                <w:b/>
                <w:color w:val="333333"/>
              </w:rPr>
              <w:t>Areas of Spending</w:t>
            </w:r>
          </w:p>
        </w:tc>
        <w:tc>
          <w:tcPr>
            <w:tcW w:w="3117" w:type="dxa"/>
          </w:tcPr>
          <w:p w:rsidR="00872265" w:rsidRPr="00872265" w:rsidRDefault="00872265" w:rsidP="00872265">
            <w:pPr>
              <w:spacing w:line="276" w:lineRule="auto"/>
              <w:jc w:val="center"/>
              <w:textAlignment w:val="baseline"/>
              <w:rPr>
                <w:b/>
                <w:color w:val="333333"/>
              </w:rPr>
            </w:pPr>
            <w:r w:rsidRPr="00872265">
              <w:rPr>
                <w:b/>
                <w:color w:val="333333"/>
              </w:rPr>
              <w:t>2022-23</w:t>
            </w:r>
          </w:p>
        </w:tc>
        <w:tc>
          <w:tcPr>
            <w:tcW w:w="3117" w:type="dxa"/>
          </w:tcPr>
          <w:p w:rsidR="00872265" w:rsidRPr="00872265" w:rsidRDefault="00872265" w:rsidP="00872265">
            <w:pPr>
              <w:spacing w:line="276" w:lineRule="auto"/>
              <w:jc w:val="center"/>
              <w:textAlignment w:val="baseline"/>
              <w:rPr>
                <w:b/>
                <w:color w:val="333333"/>
              </w:rPr>
            </w:pPr>
            <w:r w:rsidRPr="00872265">
              <w:rPr>
                <w:b/>
                <w:color w:val="333333"/>
              </w:rPr>
              <w:t>2024-25</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E-12 Education</w:t>
            </w:r>
          </w:p>
        </w:tc>
        <w:tc>
          <w:tcPr>
            <w:tcW w:w="3117" w:type="dxa"/>
          </w:tcPr>
          <w:p w:rsidR="00872265" w:rsidRDefault="00872265" w:rsidP="00872265">
            <w:pPr>
              <w:spacing w:line="276" w:lineRule="auto"/>
              <w:jc w:val="both"/>
              <w:textAlignment w:val="baseline"/>
              <w:rPr>
                <w:color w:val="333333"/>
              </w:rPr>
            </w:pPr>
            <w:r>
              <w:rPr>
                <w:color w:val="333333"/>
              </w:rPr>
              <w:t>$320 million</w:t>
            </w:r>
          </w:p>
        </w:tc>
        <w:tc>
          <w:tcPr>
            <w:tcW w:w="3117" w:type="dxa"/>
          </w:tcPr>
          <w:p w:rsidR="00872265" w:rsidRDefault="00872265" w:rsidP="00872265">
            <w:pPr>
              <w:spacing w:line="276" w:lineRule="auto"/>
              <w:jc w:val="both"/>
              <w:textAlignment w:val="baseline"/>
              <w:rPr>
                <w:color w:val="333333"/>
              </w:rPr>
            </w:pPr>
            <w:r>
              <w:rPr>
                <w:color w:val="333333"/>
              </w:rPr>
              <w:t>$680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HHS</w:t>
            </w:r>
          </w:p>
        </w:tc>
        <w:tc>
          <w:tcPr>
            <w:tcW w:w="3117" w:type="dxa"/>
          </w:tcPr>
          <w:p w:rsidR="00872265" w:rsidRDefault="00872265" w:rsidP="00872265">
            <w:pPr>
              <w:spacing w:line="276" w:lineRule="auto"/>
              <w:jc w:val="both"/>
              <w:textAlignment w:val="baseline"/>
              <w:rPr>
                <w:color w:val="333333"/>
              </w:rPr>
            </w:pPr>
            <w:r>
              <w:rPr>
                <w:color w:val="333333"/>
              </w:rPr>
              <w:t>$300 million</w:t>
            </w:r>
          </w:p>
        </w:tc>
        <w:tc>
          <w:tcPr>
            <w:tcW w:w="3117" w:type="dxa"/>
          </w:tcPr>
          <w:p w:rsidR="00872265" w:rsidRDefault="00872265" w:rsidP="00872265">
            <w:pPr>
              <w:spacing w:line="276" w:lineRule="auto"/>
              <w:jc w:val="both"/>
              <w:textAlignment w:val="baseline"/>
              <w:rPr>
                <w:color w:val="333333"/>
              </w:rPr>
            </w:pPr>
            <w:r>
              <w:rPr>
                <w:color w:val="333333"/>
              </w:rPr>
              <w:t>$700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Higher Education</w:t>
            </w:r>
          </w:p>
        </w:tc>
        <w:tc>
          <w:tcPr>
            <w:tcW w:w="3117" w:type="dxa"/>
          </w:tcPr>
          <w:p w:rsidR="00872265" w:rsidRDefault="00872265" w:rsidP="00872265">
            <w:pPr>
              <w:spacing w:line="276" w:lineRule="auto"/>
              <w:jc w:val="both"/>
              <w:textAlignment w:val="baseline"/>
              <w:rPr>
                <w:color w:val="333333"/>
              </w:rPr>
            </w:pPr>
            <w:r>
              <w:rPr>
                <w:color w:val="333333"/>
              </w:rPr>
              <w:t>$20 million</w:t>
            </w:r>
          </w:p>
        </w:tc>
        <w:tc>
          <w:tcPr>
            <w:tcW w:w="3117" w:type="dxa"/>
          </w:tcPr>
          <w:p w:rsidR="00872265" w:rsidRDefault="00872265" w:rsidP="00872265">
            <w:pPr>
              <w:spacing w:line="276" w:lineRule="auto"/>
              <w:jc w:val="both"/>
              <w:textAlignment w:val="baseline"/>
              <w:rPr>
                <w:color w:val="333333"/>
              </w:rPr>
            </w:pPr>
            <w:r>
              <w:rPr>
                <w:color w:val="333333"/>
              </w:rPr>
              <w:t>$26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Ag</w:t>
            </w:r>
          </w:p>
        </w:tc>
        <w:tc>
          <w:tcPr>
            <w:tcW w:w="3117" w:type="dxa"/>
          </w:tcPr>
          <w:p w:rsidR="00872265" w:rsidRDefault="00872265" w:rsidP="00872265">
            <w:pPr>
              <w:spacing w:line="276" w:lineRule="auto"/>
              <w:jc w:val="both"/>
              <w:textAlignment w:val="baseline"/>
              <w:rPr>
                <w:color w:val="333333"/>
              </w:rPr>
            </w:pPr>
            <w:r>
              <w:rPr>
                <w:color w:val="333333"/>
              </w:rPr>
              <w:t>$7.5 million</w:t>
            </w:r>
          </w:p>
        </w:tc>
        <w:tc>
          <w:tcPr>
            <w:tcW w:w="3117" w:type="dxa"/>
          </w:tcPr>
          <w:p w:rsidR="00872265" w:rsidRDefault="00872265" w:rsidP="00872265">
            <w:pPr>
              <w:spacing w:line="276" w:lineRule="auto"/>
              <w:jc w:val="both"/>
              <w:textAlignment w:val="baseline"/>
              <w:rPr>
                <w:color w:val="333333"/>
              </w:rPr>
            </w:pPr>
            <w:r>
              <w:rPr>
                <w:color w:val="333333"/>
              </w:rPr>
              <w:t>$7.5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Housing</w:t>
            </w:r>
          </w:p>
        </w:tc>
        <w:tc>
          <w:tcPr>
            <w:tcW w:w="3117" w:type="dxa"/>
          </w:tcPr>
          <w:p w:rsidR="00872265" w:rsidRDefault="00872265" w:rsidP="00872265">
            <w:pPr>
              <w:spacing w:line="276" w:lineRule="auto"/>
              <w:jc w:val="both"/>
              <w:textAlignment w:val="baseline"/>
              <w:rPr>
                <w:color w:val="333333"/>
              </w:rPr>
            </w:pPr>
            <w:r>
              <w:rPr>
                <w:color w:val="333333"/>
              </w:rPr>
              <w:t>$50 million</w:t>
            </w:r>
          </w:p>
        </w:tc>
        <w:tc>
          <w:tcPr>
            <w:tcW w:w="3117" w:type="dxa"/>
          </w:tcPr>
          <w:p w:rsidR="00872265" w:rsidRDefault="00872265" w:rsidP="00872265">
            <w:pPr>
              <w:spacing w:line="276" w:lineRule="auto"/>
              <w:jc w:val="both"/>
              <w:textAlignment w:val="baseline"/>
              <w:rPr>
                <w:color w:val="333333"/>
              </w:rPr>
            </w:pPr>
            <w:r>
              <w:rPr>
                <w:color w:val="333333"/>
              </w:rPr>
              <w:t>$50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Environment</w:t>
            </w:r>
          </w:p>
        </w:tc>
        <w:tc>
          <w:tcPr>
            <w:tcW w:w="3117" w:type="dxa"/>
          </w:tcPr>
          <w:p w:rsidR="00872265" w:rsidRDefault="00872265" w:rsidP="00872265">
            <w:pPr>
              <w:spacing w:line="276" w:lineRule="auto"/>
              <w:jc w:val="both"/>
              <w:textAlignment w:val="baseline"/>
              <w:rPr>
                <w:color w:val="333333"/>
              </w:rPr>
            </w:pPr>
            <w:r>
              <w:rPr>
                <w:color w:val="333333"/>
              </w:rPr>
              <w:t>$10 million</w:t>
            </w:r>
          </w:p>
        </w:tc>
        <w:tc>
          <w:tcPr>
            <w:tcW w:w="3117" w:type="dxa"/>
          </w:tcPr>
          <w:p w:rsidR="00872265" w:rsidRDefault="00872265" w:rsidP="00872265">
            <w:pPr>
              <w:spacing w:line="276" w:lineRule="auto"/>
              <w:jc w:val="both"/>
              <w:textAlignment w:val="baseline"/>
              <w:rPr>
                <w:color w:val="333333"/>
              </w:rPr>
            </w:pPr>
            <w:r>
              <w:rPr>
                <w:color w:val="333333"/>
              </w:rPr>
              <w:t>$10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Jobs</w:t>
            </w:r>
          </w:p>
        </w:tc>
        <w:tc>
          <w:tcPr>
            <w:tcW w:w="3117" w:type="dxa"/>
          </w:tcPr>
          <w:p w:rsidR="00872265" w:rsidRDefault="00872265" w:rsidP="00872265">
            <w:pPr>
              <w:spacing w:line="276" w:lineRule="auto"/>
              <w:jc w:val="both"/>
              <w:textAlignment w:val="baseline"/>
              <w:rPr>
                <w:color w:val="333333"/>
              </w:rPr>
            </w:pPr>
            <w:r>
              <w:rPr>
                <w:color w:val="333333"/>
              </w:rPr>
              <w:t>$11 million</w:t>
            </w:r>
          </w:p>
        </w:tc>
        <w:tc>
          <w:tcPr>
            <w:tcW w:w="3117" w:type="dxa"/>
          </w:tcPr>
          <w:p w:rsidR="00872265" w:rsidRDefault="00872265" w:rsidP="00872265">
            <w:pPr>
              <w:spacing w:line="276" w:lineRule="auto"/>
              <w:jc w:val="both"/>
              <w:textAlignment w:val="baseline"/>
              <w:rPr>
                <w:color w:val="333333"/>
              </w:rPr>
            </w:pPr>
            <w:r>
              <w:rPr>
                <w:color w:val="333333"/>
              </w:rPr>
              <w:t>$14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Commerce</w:t>
            </w:r>
          </w:p>
        </w:tc>
        <w:tc>
          <w:tcPr>
            <w:tcW w:w="3117" w:type="dxa"/>
          </w:tcPr>
          <w:p w:rsidR="00872265" w:rsidRDefault="00872265" w:rsidP="00872265">
            <w:pPr>
              <w:spacing w:line="276" w:lineRule="auto"/>
              <w:jc w:val="both"/>
              <w:textAlignment w:val="baseline"/>
              <w:rPr>
                <w:color w:val="333333"/>
              </w:rPr>
            </w:pPr>
            <w:r>
              <w:rPr>
                <w:color w:val="333333"/>
              </w:rPr>
              <w:t>$3 million</w:t>
            </w:r>
          </w:p>
        </w:tc>
        <w:tc>
          <w:tcPr>
            <w:tcW w:w="3117" w:type="dxa"/>
          </w:tcPr>
          <w:p w:rsidR="00872265" w:rsidRDefault="00872265" w:rsidP="00872265">
            <w:pPr>
              <w:spacing w:line="276" w:lineRule="auto"/>
              <w:jc w:val="both"/>
              <w:textAlignment w:val="baseline"/>
              <w:rPr>
                <w:color w:val="333333"/>
              </w:rPr>
            </w:pPr>
            <w:r>
              <w:rPr>
                <w:color w:val="333333"/>
              </w:rPr>
              <w:t>$5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Energy</w:t>
            </w:r>
          </w:p>
        </w:tc>
        <w:tc>
          <w:tcPr>
            <w:tcW w:w="3117" w:type="dxa"/>
          </w:tcPr>
          <w:p w:rsidR="00872265" w:rsidRDefault="00872265" w:rsidP="00872265">
            <w:pPr>
              <w:spacing w:line="276" w:lineRule="auto"/>
              <w:jc w:val="both"/>
              <w:textAlignment w:val="baseline"/>
              <w:rPr>
                <w:color w:val="333333"/>
              </w:rPr>
            </w:pPr>
            <w:r>
              <w:rPr>
                <w:color w:val="333333"/>
              </w:rPr>
              <w:t>$23 million</w:t>
            </w:r>
          </w:p>
        </w:tc>
        <w:tc>
          <w:tcPr>
            <w:tcW w:w="3117" w:type="dxa"/>
          </w:tcPr>
          <w:p w:rsidR="00872265" w:rsidRDefault="00872265" w:rsidP="00872265">
            <w:pPr>
              <w:spacing w:line="276" w:lineRule="auto"/>
              <w:jc w:val="both"/>
              <w:textAlignment w:val="baseline"/>
              <w:rPr>
                <w:color w:val="333333"/>
              </w:rPr>
            </w:pPr>
            <w:r>
              <w:rPr>
                <w:color w:val="333333"/>
              </w:rPr>
              <w:t>$24.3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State Gov.</w:t>
            </w:r>
          </w:p>
        </w:tc>
        <w:tc>
          <w:tcPr>
            <w:tcW w:w="3117" w:type="dxa"/>
          </w:tcPr>
          <w:p w:rsidR="00872265" w:rsidRDefault="00872265" w:rsidP="00872265">
            <w:pPr>
              <w:spacing w:line="276" w:lineRule="auto"/>
              <w:jc w:val="both"/>
              <w:textAlignment w:val="baseline"/>
              <w:rPr>
                <w:color w:val="333333"/>
              </w:rPr>
            </w:pPr>
            <w:r>
              <w:rPr>
                <w:color w:val="333333"/>
              </w:rPr>
              <w:t>$35 million</w:t>
            </w:r>
          </w:p>
        </w:tc>
        <w:tc>
          <w:tcPr>
            <w:tcW w:w="3117" w:type="dxa"/>
          </w:tcPr>
          <w:p w:rsidR="00872265" w:rsidRDefault="00872265" w:rsidP="00872265">
            <w:pPr>
              <w:spacing w:line="276" w:lineRule="auto"/>
              <w:jc w:val="both"/>
              <w:textAlignment w:val="baseline"/>
              <w:rPr>
                <w:color w:val="333333"/>
              </w:rPr>
            </w:pPr>
            <w:r>
              <w:rPr>
                <w:color w:val="333333"/>
              </w:rPr>
              <w:t>$25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Public Safety</w:t>
            </w:r>
          </w:p>
        </w:tc>
        <w:tc>
          <w:tcPr>
            <w:tcW w:w="3117" w:type="dxa"/>
          </w:tcPr>
          <w:p w:rsidR="00872265" w:rsidRDefault="00872265" w:rsidP="00872265">
            <w:pPr>
              <w:spacing w:line="276" w:lineRule="auto"/>
              <w:jc w:val="both"/>
              <w:textAlignment w:val="baseline"/>
              <w:rPr>
                <w:color w:val="333333"/>
              </w:rPr>
            </w:pPr>
            <w:r>
              <w:rPr>
                <w:color w:val="333333"/>
              </w:rPr>
              <w:t>$200 million</w:t>
            </w:r>
          </w:p>
        </w:tc>
        <w:tc>
          <w:tcPr>
            <w:tcW w:w="3117" w:type="dxa"/>
          </w:tcPr>
          <w:p w:rsidR="00872265" w:rsidRDefault="00872265" w:rsidP="00872265">
            <w:pPr>
              <w:spacing w:line="276" w:lineRule="auto"/>
              <w:jc w:val="both"/>
              <w:textAlignment w:val="baseline"/>
              <w:rPr>
                <w:color w:val="333333"/>
              </w:rPr>
            </w:pPr>
            <w:r>
              <w:rPr>
                <w:color w:val="333333"/>
              </w:rPr>
              <w:t>$250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Transportation</w:t>
            </w:r>
          </w:p>
        </w:tc>
        <w:tc>
          <w:tcPr>
            <w:tcW w:w="3117" w:type="dxa"/>
          </w:tcPr>
          <w:p w:rsidR="00872265" w:rsidRDefault="00872265" w:rsidP="00872265">
            <w:pPr>
              <w:spacing w:line="276" w:lineRule="auto"/>
              <w:jc w:val="both"/>
              <w:textAlignment w:val="baseline"/>
              <w:rPr>
                <w:color w:val="333333"/>
              </w:rPr>
            </w:pPr>
            <w:r>
              <w:rPr>
                <w:color w:val="333333"/>
              </w:rPr>
              <w:t>$360 million</w:t>
            </w:r>
          </w:p>
        </w:tc>
        <w:tc>
          <w:tcPr>
            <w:tcW w:w="3117" w:type="dxa"/>
          </w:tcPr>
          <w:p w:rsidR="00872265" w:rsidRDefault="00872265" w:rsidP="00872265">
            <w:pPr>
              <w:spacing w:line="276" w:lineRule="auto"/>
              <w:jc w:val="both"/>
              <w:textAlignment w:val="baseline"/>
              <w:rPr>
                <w:color w:val="333333"/>
              </w:rPr>
            </w:pPr>
            <w:r>
              <w:rPr>
                <w:color w:val="333333"/>
              </w:rPr>
              <w:t>$486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GO Bond Debt Service</w:t>
            </w:r>
          </w:p>
        </w:tc>
        <w:tc>
          <w:tcPr>
            <w:tcW w:w="3117" w:type="dxa"/>
          </w:tcPr>
          <w:p w:rsidR="00872265" w:rsidRDefault="00872265" w:rsidP="00872265">
            <w:pPr>
              <w:spacing w:line="276" w:lineRule="auto"/>
              <w:jc w:val="both"/>
              <w:textAlignment w:val="baseline"/>
              <w:rPr>
                <w:color w:val="333333"/>
              </w:rPr>
            </w:pPr>
            <w:r>
              <w:rPr>
                <w:color w:val="333333"/>
              </w:rPr>
              <w:t>$8 million</w:t>
            </w:r>
          </w:p>
        </w:tc>
        <w:tc>
          <w:tcPr>
            <w:tcW w:w="3117" w:type="dxa"/>
          </w:tcPr>
          <w:p w:rsidR="00872265" w:rsidRDefault="00872265" w:rsidP="00872265">
            <w:pPr>
              <w:spacing w:line="276" w:lineRule="auto"/>
              <w:jc w:val="both"/>
              <w:textAlignment w:val="baseline"/>
              <w:rPr>
                <w:color w:val="333333"/>
              </w:rPr>
            </w:pPr>
            <w:r>
              <w:rPr>
                <w:color w:val="333333"/>
              </w:rPr>
              <w:t>$64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Cash for Bonding</w:t>
            </w:r>
          </w:p>
        </w:tc>
        <w:tc>
          <w:tcPr>
            <w:tcW w:w="3117" w:type="dxa"/>
          </w:tcPr>
          <w:p w:rsidR="00872265" w:rsidRDefault="00872265" w:rsidP="00872265">
            <w:pPr>
              <w:spacing w:line="276" w:lineRule="auto"/>
              <w:jc w:val="both"/>
              <w:textAlignment w:val="baseline"/>
              <w:rPr>
                <w:color w:val="333333"/>
              </w:rPr>
            </w:pPr>
            <w:r>
              <w:rPr>
                <w:color w:val="333333"/>
              </w:rPr>
              <w:t>$150 million</w:t>
            </w:r>
          </w:p>
        </w:tc>
        <w:tc>
          <w:tcPr>
            <w:tcW w:w="3117" w:type="dxa"/>
          </w:tcPr>
          <w:p w:rsidR="00872265" w:rsidRDefault="00872265" w:rsidP="00872265">
            <w:pPr>
              <w:spacing w:line="276" w:lineRule="auto"/>
              <w:jc w:val="both"/>
              <w:textAlignment w:val="baseline"/>
              <w:rPr>
                <w:color w:val="333333"/>
              </w:rPr>
            </w:pP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IIJA Flexible Fund</w:t>
            </w:r>
          </w:p>
        </w:tc>
        <w:tc>
          <w:tcPr>
            <w:tcW w:w="3117" w:type="dxa"/>
          </w:tcPr>
          <w:p w:rsidR="00872265" w:rsidRDefault="00872265" w:rsidP="00872265">
            <w:pPr>
              <w:spacing w:line="276" w:lineRule="auto"/>
              <w:jc w:val="both"/>
              <w:textAlignment w:val="baseline"/>
              <w:rPr>
                <w:color w:val="333333"/>
              </w:rPr>
            </w:pPr>
            <w:r>
              <w:rPr>
                <w:color w:val="333333"/>
              </w:rPr>
              <w:t>$30 million</w:t>
            </w:r>
          </w:p>
        </w:tc>
        <w:tc>
          <w:tcPr>
            <w:tcW w:w="3117" w:type="dxa"/>
          </w:tcPr>
          <w:p w:rsidR="00872265" w:rsidRDefault="00872265" w:rsidP="00872265">
            <w:pPr>
              <w:spacing w:line="276" w:lineRule="auto"/>
              <w:jc w:val="both"/>
              <w:textAlignment w:val="baseline"/>
              <w:rPr>
                <w:color w:val="333333"/>
              </w:rPr>
            </w:pP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Broadband</w:t>
            </w:r>
          </w:p>
        </w:tc>
        <w:tc>
          <w:tcPr>
            <w:tcW w:w="3117" w:type="dxa"/>
          </w:tcPr>
          <w:p w:rsidR="00872265" w:rsidRDefault="00872265" w:rsidP="00872265">
            <w:pPr>
              <w:spacing w:line="276" w:lineRule="auto"/>
              <w:jc w:val="both"/>
              <w:textAlignment w:val="baseline"/>
              <w:rPr>
                <w:color w:val="333333"/>
              </w:rPr>
            </w:pPr>
            <w:r>
              <w:rPr>
                <w:color w:val="333333"/>
              </w:rPr>
              <w:t>$25 million</w:t>
            </w:r>
          </w:p>
        </w:tc>
        <w:tc>
          <w:tcPr>
            <w:tcW w:w="3117" w:type="dxa"/>
          </w:tcPr>
          <w:p w:rsidR="00872265" w:rsidRDefault="00872265" w:rsidP="00872265">
            <w:pPr>
              <w:spacing w:line="276" w:lineRule="auto"/>
              <w:jc w:val="both"/>
              <w:textAlignment w:val="baseline"/>
              <w:rPr>
                <w:color w:val="333333"/>
              </w:rPr>
            </w:pPr>
            <w:r>
              <w:rPr>
                <w:color w:val="333333"/>
              </w:rPr>
              <w:t>$25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Drought</w:t>
            </w:r>
          </w:p>
        </w:tc>
        <w:tc>
          <w:tcPr>
            <w:tcW w:w="3117" w:type="dxa"/>
          </w:tcPr>
          <w:p w:rsidR="00872265" w:rsidRDefault="00872265" w:rsidP="00872265">
            <w:pPr>
              <w:spacing w:line="276" w:lineRule="auto"/>
              <w:jc w:val="both"/>
              <w:textAlignment w:val="baseline"/>
              <w:rPr>
                <w:color w:val="333333"/>
              </w:rPr>
            </w:pPr>
            <w:r>
              <w:rPr>
                <w:color w:val="333333"/>
              </w:rPr>
              <w:t>$18.4 million</w:t>
            </w:r>
          </w:p>
        </w:tc>
        <w:tc>
          <w:tcPr>
            <w:tcW w:w="3117" w:type="dxa"/>
          </w:tcPr>
          <w:p w:rsidR="00872265" w:rsidRDefault="00872265" w:rsidP="00872265">
            <w:pPr>
              <w:spacing w:line="276" w:lineRule="auto"/>
              <w:jc w:val="both"/>
              <w:textAlignment w:val="baseline"/>
              <w:rPr>
                <w:color w:val="333333"/>
              </w:rPr>
            </w:pPr>
          </w:p>
        </w:tc>
      </w:tr>
      <w:tr w:rsidR="00872265" w:rsidTr="00872265">
        <w:tc>
          <w:tcPr>
            <w:tcW w:w="3116" w:type="dxa"/>
          </w:tcPr>
          <w:p w:rsidR="00872265" w:rsidRDefault="00872265" w:rsidP="00872265">
            <w:pPr>
              <w:spacing w:line="276" w:lineRule="auto"/>
              <w:textAlignment w:val="baseline"/>
              <w:rPr>
                <w:color w:val="333333"/>
              </w:rPr>
            </w:pPr>
            <w:r>
              <w:rPr>
                <w:color w:val="333333"/>
              </w:rPr>
              <w:lastRenderedPageBreak/>
              <w:t>Ombudsperson for Foster Youth</w:t>
            </w:r>
          </w:p>
        </w:tc>
        <w:tc>
          <w:tcPr>
            <w:tcW w:w="3117" w:type="dxa"/>
          </w:tcPr>
          <w:p w:rsidR="00872265" w:rsidRDefault="00872265" w:rsidP="00872265">
            <w:pPr>
              <w:spacing w:line="276" w:lineRule="auto"/>
              <w:jc w:val="both"/>
              <w:textAlignment w:val="baseline"/>
              <w:rPr>
                <w:color w:val="333333"/>
              </w:rPr>
            </w:pPr>
            <w:r>
              <w:rPr>
                <w:color w:val="333333"/>
              </w:rPr>
              <w:t>$800,000</w:t>
            </w:r>
          </w:p>
        </w:tc>
        <w:tc>
          <w:tcPr>
            <w:tcW w:w="3117" w:type="dxa"/>
          </w:tcPr>
          <w:p w:rsidR="00872265" w:rsidRDefault="00872265" w:rsidP="00872265">
            <w:pPr>
              <w:spacing w:line="276" w:lineRule="auto"/>
              <w:jc w:val="both"/>
              <w:textAlignment w:val="baseline"/>
              <w:rPr>
                <w:color w:val="333333"/>
              </w:rPr>
            </w:pPr>
            <w:r>
              <w:rPr>
                <w:color w:val="333333"/>
              </w:rPr>
              <w:t>$</w:t>
            </w:r>
            <w:r w:rsidR="00211588">
              <w:rPr>
                <w:color w:val="333333"/>
              </w:rPr>
              <w:t>1.5 million</w:t>
            </w:r>
          </w:p>
        </w:tc>
      </w:tr>
      <w:tr w:rsidR="00872265" w:rsidTr="00872265">
        <w:tc>
          <w:tcPr>
            <w:tcW w:w="3116" w:type="dxa"/>
          </w:tcPr>
          <w:p w:rsidR="00872265" w:rsidRDefault="00872265" w:rsidP="00872265">
            <w:pPr>
              <w:spacing w:line="276" w:lineRule="auto"/>
              <w:jc w:val="both"/>
              <w:textAlignment w:val="baseline"/>
              <w:rPr>
                <w:color w:val="333333"/>
              </w:rPr>
            </w:pPr>
            <w:r>
              <w:rPr>
                <w:color w:val="333333"/>
              </w:rPr>
              <w:t>Mental Health</w:t>
            </w:r>
          </w:p>
        </w:tc>
        <w:tc>
          <w:tcPr>
            <w:tcW w:w="3117" w:type="dxa"/>
          </w:tcPr>
          <w:p w:rsidR="00872265" w:rsidRDefault="00872265" w:rsidP="00872265">
            <w:pPr>
              <w:spacing w:line="276" w:lineRule="auto"/>
              <w:jc w:val="both"/>
              <w:textAlignment w:val="baseline"/>
              <w:rPr>
                <w:color w:val="333333"/>
              </w:rPr>
            </w:pPr>
            <w:r>
              <w:rPr>
                <w:color w:val="333333"/>
              </w:rPr>
              <w:t>$28 million</w:t>
            </w:r>
          </w:p>
        </w:tc>
        <w:tc>
          <w:tcPr>
            <w:tcW w:w="3117" w:type="dxa"/>
          </w:tcPr>
          <w:p w:rsidR="00872265" w:rsidRDefault="00872265" w:rsidP="00872265">
            <w:pPr>
              <w:spacing w:line="276" w:lineRule="auto"/>
              <w:jc w:val="both"/>
              <w:textAlignment w:val="baseline"/>
              <w:rPr>
                <w:color w:val="333333"/>
              </w:rPr>
            </w:pPr>
            <w:r>
              <w:rPr>
                <w:color w:val="333333"/>
              </w:rPr>
              <w:t>$</w:t>
            </w:r>
            <w:r w:rsidR="00211588">
              <w:rPr>
                <w:color w:val="333333"/>
              </w:rPr>
              <w:t>32 million</w:t>
            </w:r>
          </w:p>
        </w:tc>
      </w:tr>
    </w:tbl>
    <w:p w:rsidR="007D052E" w:rsidRDefault="007D052E" w:rsidP="00111810">
      <w:pPr>
        <w:spacing w:line="276" w:lineRule="auto"/>
        <w:jc w:val="both"/>
        <w:rPr>
          <w:b/>
          <w:bCs/>
          <w:color w:val="333333"/>
        </w:rPr>
      </w:pPr>
      <w:bookmarkStart w:id="5" w:name="Lookingahead"/>
    </w:p>
    <w:p w:rsidR="005D24C3" w:rsidRPr="00E927B5" w:rsidRDefault="00160C2D" w:rsidP="00111810">
      <w:pPr>
        <w:spacing w:line="276" w:lineRule="auto"/>
        <w:jc w:val="both"/>
      </w:pPr>
      <w:r>
        <w:rPr>
          <w:b/>
          <w:bCs/>
          <w:color w:val="333333"/>
        </w:rPr>
        <w:t>Looking Ahead:</w:t>
      </w:r>
    </w:p>
    <w:bookmarkEnd w:id="5"/>
    <w:p w:rsidR="00160C2D" w:rsidRDefault="00CB59B0" w:rsidP="00111810">
      <w:pPr>
        <w:spacing w:line="276" w:lineRule="auto"/>
        <w:jc w:val="both"/>
        <w:rPr>
          <w:color w:val="000000"/>
        </w:rPr>
      </w:pPr>
      <w:r>
        <w:rPr>
          <w:color w:val="000000"/>
        </w:rPr>
        <w:tab/>
        <w:t>Even with agreed-</w:t>
      </w:r>
      <w:r w:rsidR="00160C2D">
        <w:rPr>
          <w:color w:val="000000"/>
        </w:rPr>
        <w:t xml:space="preserve">to budget targets the Legislature was unable to come to an agreement on almost anything. </w:t>
      </w:r>
      <w:r w:rsidR="003A5317" w:rsidRPr="00E927B5">
        <w:rPr>
          <w:color w:val="333333"/>
        </w:rPr>
        <w:t xml:space="preserve">The session brought pressure for parties to accomplish their individual goals and with the state budget set for the following year, there was no obligation for </w:t>
      </w:r>
      <w:r w:rsidR="00B76ACC" w:rsidRPr="00E927B5">
        <w:rPr>
          <w:color w:val="333333"/>
        </w:rPr>
        <w:t>compromise.</w:t>
      </w:r>
      <w:r w:rsidR="00B76ACC">
        <w:rPr>
          <w:color w:val="000000"/>
        </w:rPr>
        <w:t xml:space="preserve"> They</w:t>
      </w:r>
      <w:r w:rsidR="00160C2D">
        <w:rPr>
          <w:color w:val="000000"/>
        </w:rPr>
        <w:t xml:space="preserve"> adjourned without passing any of the following bills: Taxes, Education, Health and Human Services Finance, </w:t>
      </w:r>
      <w:r w:rsidR="0040520E">
        <w:rPr>
          <w:color w:val="000000"/>
        </w:rPr>
        <w:t xml:space="preserve">Judiciary/Public Safety, </w:t>
      </w:r>
      <w:r w:rsidR="00160C2D">
        <w:rPr>
          <w:color w:val="000000"/>
        </w:rPr>
        <w:t>Bonding, State Government</w:t>
      </w:r>
      <w:r w:rsidR="0040520E">
        <w:rPr>
          <w:color w:val="000000"/>
        </w:rPr>
        <w:t>/</w:t>
      </w:r>
      <w:r w:rsidR="00160C2D">
        <w:rPr>
          <w:color w:val="000000"/>
        </w:rPr>
        <w:t>Transportation, and Jobs</w:t>
      </w:r>
      <w:r w:rsidR="0040520E">
        <w:rPr>
          <w:color w:val="000000"/>
        </w:rPr>
        <w:t>/</w:t>
      </w:r>
      <w:r w:rsidR="00160C2D">
        <w:rPr>
          <w:color w:val="000000"/>
        </w:rPr>
        <w:t>C</w:t>
      </w:r>
      <w:r w:rsidR="0040520E">
        <w:rPr>
          <w:color w:val="000000"/>
        </w:rPr>
        <w:t>ommerce/</w:t>
      </w:r>
      <w:r w:rsidR="00160C2D">
        <w:rPr>
          <w:color w:val="000000"/>
        </w:rPr>
        <w:t>Energy</w:t>
      </w:r>
      <w:r>
        <w:rPr>
          <w:color w:val="000000"/>
        </w:rPr>
        <w:t xml:space="preserve">. It is </w:t>
      </w:r>
      <w:r w:rsidR="0040520E">
        <w:rPr>
          <w:color w:val="000000"/>
        </w:rPr>
        <w:t xml:space="preserve">yet to be seen if the Governor will call the Legislature back for a Special Session to finish their work in the coming days. </w:t>
      </w:r>
      <w:r w:rsidR="001B3653">
        <w:rPr>
          <w:color w:val="000000"/>
        </w:rPr>
        <w:t xml:space="preserve">If he does, </w:t>
      </w:r>
      <w:r w:rsidR="0040520E">
        <w:rPr>
          <w:color w:val="000000"/>
        </w:rPr>
        <w:t>he cannot</w:t>
      </w:r>
      <w:r w:rsidR="003A5317">
        <w:rPr>
          <w:color w:val="000000"/>
        </w:rPr>
        <w:t xml:space="preserve"> control how long they stay in S</w:t>
      </w:r>
      <w:r w:rsidR="0040520E">
        <w:rPr>
          <w:color w:val="000000"/>
        </w:rPr>
        <w:t>ession or what they do.</w:t>
      </w:r>
    </w:p>
    <w:p w:rsidR="005D24C3" w:rsidRPr="00E927B5" w:rsidRDefault="003A5317" w:rsidP="00111810">
      <w:pPr>
        <w:spacing w:line="276" w:lineRule="auto"/>
        <w:ind w:firstLine="720"/>
        <w:jc w:val="both"/>
      </w:pPr>
      <w:r>
        <w:rPr>
          <w:color w:val="333333"/>
        </w:rPr>
        <w:t>After the</w:t>
      </w:r>
      <w:r w:rsidR="00CB59B0">
        <w:rPr>
          <w:color w:val="333333"/>
        </w:rPr>
        <w:t xml:space="preserve"> dust</w:t>
      </w:r>
      <w:r>
        <w:rPr>
          <w:color w:val="333333"/>
        </w:rPr>
        <w:t xml:space="preserve"> of the Sessio</w:t>
      </w:r>
      <w:r w:rsidR="00CB59B0">
        <w:rPr>
          <w:color w:val="333333"/>
        </w:rPr>
        <w:t>n and potential Special Session settles</w:t>
      </w:r>
      <w:r w:rsidR="001B3653">
        <w:rPr>
          <w:color w:val="333333"/>
        </w:rPr>
        <w:t>,</w:t>
      </w:r>
      <w:r w:rsidR="00CB59B0">
        <w:rPr>
          <w:color w:val="333333"/>
        </w:rPr>
        <w:t xml:space="preserve"> </w:t>
      </w:r>
      <w:r>
        <w:rPr>
          <w:color w:val="333333"/>
        </w:rPr>
        <w:t xml:space="preserve">the Legislators will focus on their next </w:t>
      </w:r>
      <w:r w:rsidR="00B76ACC">
        <w:rPr>
          <w:color w:val="333333"/>
        </w:rPr>
        <w:t>endeavors</w:t>
      </w:r>
      <w:r>
        <w:rPr>
          <w:color w:val="333333"/>
        </w:rPr>
        <w:t xml:space="preserve">: retirement or reelection. </w:t>
      </w:r>
      <w:r w:rsidR="005D24C3" w:rsidRPr="00E927B5">
        <w:rPr>
          <w:color w:val="333333"/>
        </w:rPr>
        <w:t xml:space="preserve">Every ten years, following a federal census, Legislative and Congressional districts are redrawn to reflect demographic changes. These new maps lead to significant turnover in the Legislature and contested races between </w:t>
      </w:r>
      <w:r w:rsidR="005D24C3">
        <w:rPr>
          <w:color w:val="333333"/>
        </w:rPr>
        <w:t>colleagues</w:t>
      </w:r>
      <w:r w:rsidR="005D24C3" w:rsidRPr="00E927B5">
        <w:rPr>
          <w:color w:val="333333"/>
        </w:rPr>
        <w:t xml:space="preserve"> or newcomers challenging </w:t>
      </w:r>
      <w:r w:rsidR="005D24C3">
        <w:rPr>
          <w:color w:val="333333"/>
        </w:rPr>
        <w:t>incumbents</w:t>
      </w:r>
      <w:r w:rsidR="005D24C3" w:rsidRPr="00E927B5">
        <w:rPr>
          <w:color w:val="333333"/>
        </w:rPr>
        <w:t xml:space="preserve">. The Governor, all statewide offices, each of Minnesota’s eight Congressional House seats, and all 201 Legislators will be on the ballot this November. </w:t>
      </w:r>
    </w:p>
    <w:p w:rsidR="005D24C3" w:rsidRDefault="005D24C3" w:rsidP="00111810">
      <w:pPr>
        <w:spacing w:line="276" w:lineRule="auto"/>
        <w:jc w:val="both"/>
        <w:rPr>
          <w:b/>
          <w:bCs/>
          <w:color w:val="000000"/>
          <w:sz w:val="32"/>
          <w:szCs w:val="32"/>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616E79" w:rsidRDefault="00616E79" w:rsidP="00111810">
      <w:pPr>
        <w:spacing w:line="276" w:lineRule="auto"/>
        <w:rPr>
          <w:b/>
          <w:bCs/>
          <w:color w:val="000000"/>
          <w:sz w:val="44"/>
          <w:szCs w:val="44"/>
          <w:u w:val="single"/>
        </w:rPr>
      </w:pPr>
    </w:p>
    <w:p w:rsidR="005D3350" w:rsidRPr="005D3350" w:rsidRDefault="005D24C3" w:rsidP="00111810">
      <w:pPr>
        <w:spacing w:line="276" w:lineRule="auto"/>
        <w:rPr>
          <w:b/>
          <w:bCs/>
          <w:color w:val="000000"/>
          <w:sz w:val="44"/>
          <w:szCs w:val="44"/>
          <w:u w:val="single"/>
        </w:rPr>
      </w:pPr>
      <w:r w:rsidRPr="005D3350">
        <w:rPr>
          <w:b/>
          <w:bCs/>
          <w:color w:val="000000"/>
          <w:sz w:val="44"/>
          <w:szCs w:val="44"/>
          <w:u w:val="single"/>
        </w:rPr>
        <w:lastRenderedPageBreak/>
        <w:t>Bills That Passed</w:t>
      </w:r>
    </w:p>
    <w:p w:rsidR="00CE1B60" w:rsidRDefault="00CE1B60" w:rsidP="00111810">
      <w:pPr>
        <w:spacing w:line="276" w:lineRule="auto"/>
        <w:jc w:val="center"/>
        <w:rPr>
          <w:b/>
          <w:bCs/>
          <w:color w:val="000000"/>
          <w:sz w:val="32"/>
          <w:szCs w:val="32"/>
        </w:rPr>
      </w:pPr>
      <w:bookmarkStart w:id="6" w:name="COVID"/>
    </w:p>
    <w:p w:rsidR="00CE1B60" w:rsidRPr="00E927B5" w:rsidRDefault="00CE1B60" w:rsidP="00CE1B60">
      <w:pPr>
        <w:spacing w:line="276" w:lineRule="auto"/>
        <w:jc w:val="center"/>
      </w:pPr>
      <w:bookmarkStart w:id="7" w:name="UI"/>
      <w:r w:rsidRPr="00E927B5">
        <w:rPr>
          <w:b/>
          <w:bCs/>
          <w:color w:val="333333"/>
          <w:sz w:val="32"/>
          <w:szCs w:val="32"/>
        </w:rPr>
        <w:t>Unemployment Insurance Trust Fund and Frontline Worker Pay</w:t>
      </w:r>
    </w:p>
    <w:bookmarkEnd w:id="7"/>
    <w:p w:rsidR="00CE1B60" w:rsidRPr="00E927B5" w:rsidRDefault="00CE1B60" w:rsidP="00CE1B60">
      <w:pPr>
        <w:spacing w:line="276" w:lineRule="auto"/>
        <w:jc w:val="center"/>
      </w:pPr>
      <w:r w:rsidRPr="00E927B5">
        <w:rPr>
          <w:i/>
          <w:iCs/>
          <w:color w:val="333333"/>
        </w:rPr>
        <w:t xml:space="preserve">H.F. 3166 Representative </w:t>
      </w:r>
      <w:proofErr w:type="spellStart"/>
      <w:r w:rsidRPr="00E927B5">
        <w:rPr>
          <w:i/>
          <w:iCs/>
          <w:color w:val="333333"/>
        </w:rPr>
        <w:t>Pelowski</w:t>
      </w:r>
      <w:proofErr w:type="spellEnd"/>
      <w:r w:rsidRPr="00E927B5">
        <w:rPr>
          <w:i/>
          <w:iCs/>
          <w:color w:val="333333"/>
        </w:rPr>
        <w:t xml:space="preserve"> / S.F. 2677 Senator Pratt</w:t>
      </w:r>
    </w:p>
    <w:p w:rsidR="00CE1B60" w:rsidRPr="00E927B5" w:rsidRDefault="00CE1B60" w:rsidP="00CE1B60">
      <w:pPr>
        <w:spacing w:line="276" w:lineRule="auto"/>
        <w:jc w:val="center"/>
      </w:pPr>
      <w:r w:rsidRPr="00E927B5">
        <w:rPr>
          <w:i/>
          <w:iCs/>
          <w:color w:val="333333"/>
        </w:rPr>
        <w:t xml:space="preserve">View the bills summaries here: </w:t>
      </w:r>
      <w:hyperlink r:id="rId12" w:history="1">
        <w:r w:rsidRPr="00E927B5">
          <w:rPr>
            <w:i/>
            <w:iCs/>
            <w:color w:val="1155CC"/>
            <w:u w:val="single"/>
          </w:rPr>
          <w:t>House</w:t>
        </w:r>
      </w:hyperlink>
      <w:r w:rsidRPr="00E927B5">
        <w:rPr>
          <w:i/>
          <w:iCs/>
          <w:color w:val="333333"/>
        </w:rPr>
        <w:t xml:space="preserve"> and </w:t>
      </w:r>
      <w:hyperlink r:id="rId13" w:history="1">
        <w:r w:rsidRPr="00E927B5">
          <w:rPr>
            <w:i/>
            <w:iCs/>
            <w:color w:val="1155CC"/>
            <w:u w:val="single"/>
          </w:rPr>
          <w:t>Senate</w:t>
        </w:r>
      </w:hyperlink>
    </w:p>
    <w:p w:rsidR="00CE1B60" w:rsidRPr="00E927B5" w:rsidRDefault="009029DD" w:rsidP="00CE1B60">
      <w:pPr>
        <w:spacing w:line="276" w:lineRule="auto"/>
        <w:jc w:val="center"/>
      </w:pPr>
      <w:hyperlink r:id="rId14" w:history="1">
        <w:r w:rsidR="00CE1B60" w:rsidRPr="00E927B5">
          <w:rPr>
            <w:i/>
            <w:iCs/>
            <w:color w:val="1155CC"/>
            <w:u w:val="single"/>
          </w:rPr>
          <w:t>Chapter 50</w:t>
        </w:r>
      </w:hyperlink>
    </w:p>
    <w:p w:rsidR="00CE1B60" w:rsidRDefault="00CE1B60" w:rsidP="00CE1B60">
      <w:pPr>
        <w:spacing w:line="276" w:lineRule="auto"/>
        <w:jc w:val="center"/>
        <w:rPr>
          <w:i/>
          <w:iCs/>
          <w:color w:val="333333"/>
        </w:rPr>
      </w:pPr>
      <w:r w:rsidRPr="00E927B5">
        <w:rPr>
          <w:i/>
          <w:iCs/>
          <w:color w:val="333333"/>
        </w:rPr>
        <w:t>This bill did pass.</w:t>
      </w:r>
    </w:p>
    <w:p w:rsidR="00CE1B60" w:rsidRPr="00E927B5" w:rsidRDefault="00CE1B60" w:rsidP="00CE1B60">
      <w:pPr>
        <w:spacing w:line="276" w:lineRule="auto"/>
        <w:jc w:val="center"/>
      </w:pPr>
    </w:p>
    <w:p w:rsidR="00CE1B60" w:rsidRPr="00E927B5" w:rsidRDefault="00CE1B60" w:rsidP="00CE1B60">
      <w:pPr>
        <w:spacing w:line="276" w:lineRule="auto"/>
        <w:ind w:firstLine="720"/>
        <w:jc w:val="both"/>
      </w:pPr>
      <w:r w:rsidRPr="00E927B5">
        <w:rPr>
          <w:color w:val="333333"/>
        </w:rPr>
        <w:t xml:space="preserve">A top priority for many legislators this session was </w:t>
      </w:r>
      <w:r>
        <w:rPr>
          <w:color w:val="333333"/>
        </w:rPr>
        <w:t>addressing</w:t>
      </w:r>
      <w:r w:rsidRPr="00E927B5">
        <w:rPr>
          <w:color w:val="333333"/>
        </w:rPr>
        <w:t xml:space="preserve"> the Unemployment Insurance (UI) trust fund. During the COVID-19 pandemic, unemployment numbers reached a record high causing</w:t>
      </w:r>
      <w:r>
        <w:rPr>
          <w:color w:val="333333"/>
        </w:rPr>
        <w:t xml:space="preserve"> many Minnesotans to apply for unemployment i</w:t>
      </w:r>
      <w:r w:rsidRPr="00E927B5">
        <w:rPr>
          <w:color w:val="333333"/>
        </w:rPr>
        <w:t xml:space="preserve">nsurance. The UI trust fund quickly depleted the $1.7 billion in reserve </w:t>
      </w:r>
      <w:r>
        <w:rPr>
          <w:color w:val="333333"/>
        </w:rPr>
        <w:t>leading</w:t>
      </w:r>
      <w:r w:rsidRPr="00E927B5">
        <w:rPr>
          <w:color w:val="333333"/>
        </w:rPr>
        <w:t xml:space="preserve"> Minnesota to turn to the federal treasury to cover its UI obligations, ultimately borrowing $1.2 billion. </w:t>
      </w:r>
    </w:p>
    <w:p w:rsidR="00CE1B60" w:rsidRPr="00E927B5" w:rsidRDefault="00CE1B60" w:rsidP="00CE1B60">
      <w:pPr>
        <w:spacing w:line="276" w:lineRule="auto"/>
        <w:ind w:firstLine="720"/>
        <w:jc w:val="both"/>
      </w:pPr>
      <w:r>
        <w:rPr>
          <w:color w:val="333333"/>
        </w:rPr>
        <w:t>Minnesota had to repay these federal loans but Legislators had difficulty agreeing on a path forward.</w:t>
      </w:r>
      <w:r w:rsidRPr="00E927B5">
        <w:rPr>
          <w:color w:val="333333"/>
        </w:rPr>
        <w:t xml:space="preserve"> The Senate passed a bill to repay the federal loans and replenish the UI trust fund in February 2022. The House passed a similar bill but added $1 billion for frontline worker payments</w:t>
      </w:r>
      <w:r>
        <w:rPr>
          <w:color w:val="333333"/>
        </w:rPr>
        <w:t>, an issue from the 2021 session</w:t>
      </w:r>
      <w:r w:rsidRPr="00E927B5">
        <w:rPr>
          <w:color w:val="333333"/>
        </w:rPr>
        <w:t xml:space="preserve">. The addition of frontline worker bonuses to the UI agreement was the primary reason </w:t>
      </w:r>
      <w:r>
        <w:rPr>
          <w:color w:val="333333"/>
        </w:rPr>
        <w:t>it was a controversial</w:t>
      </w:r>
      <w:r w:rsidRPr="00E927B5">
        <w:rPr>
          <w:color w:val="333333"/>
        </w:rPr>
        <w:t xml:space="preserve"> issue.</w:t>
      </w:r>
    </w:p>
    <w:p w:rsidR="00CE1B60" w:rsidRDefault="00CE1B60" w:rsidP="00CE1B60">
      <w:pPr>
        <w:spacing w:line="276" w:lineRule="auto"/>
        <w:ind w:firstLine="720"/>
        <w:jc w:val="both"/>
        <w:rPr>
          <w:color w:val="333333"/>
        </w:rPr>
      </w:pPr>
      <w:r w:rsidRPr="00E927B5">
        <w:rPr>
          <w:color w:val="333333"/>
        </w:rPr>
        <w:t xml:space="preserve">During the June 2021 Special Session, the Omnibus Tax bill appropriated $250 million for bonuses for frontline workers and </w:t>
      </w:r>
      <w:r>
        <w:rPr>
          <w:color w:val="333333"/>
        </w:rPr>
        <w:t>created a</w:t>
      </w:r>
      <w:r w:rsidRPr="00E927B5">
        <w:rPr>
          <w:color w:val="333333"/>
        </w:rPr>
        <w:t xml:space="preserve"> legislative working group</w:t>
      </w:r>
      <w:r>
        <w:rPr>
          <w:color w:val="333333"/>
        </w:rPr>
        <w:t xml:space="preserve"> to determine which frontline workers were awarded the bonuses and how much the individual checks would be. </w:t>
      </w:r>
      <w:r w:rsidRPr="00E927B5">
        <w:rPr>
          <w:color w:val="333333"/>
        </w:rPr>
        <w:t>The</w:t>
      </w:r>
      <w:r>
        <w:rPr>
          <w:color w:val="333333"/>
        </w:rPr>
        <w:t>y were</w:t>
      </w:r>
      <w:r w:rsidRPr="00E927B5">
        <w:rPr>
          <w:color w:val="333333"/>
        </w:rPr>
        <w:t xml:space="preserve"> unable to come to an agreement</w:t>
      </w:r>
      <w:r>
        <w:rPr>
          <w:color w:val="333333"/>
        </w:rPr>
        <w:t xml:space="preserve"> in 2021</w:t>
      </w:r>
      <w:r w:rsidRPr="00E927B5">
        <w:rPr>
          <w:color w:val="333333"/>
        </w:rPr>
        <w:t xml:space="preserve"> </w:t>
      </w:r>
      <w:r>
        <w:rPr>
          <w:color w:val="333333"/>
        </w:rPr>
        <w:t>so</w:t>
      </w:r>
      <w:r w:rsidRPr="00E927B5">
        <w:rPr>
          <w:color w:val="333333"/>
        </w:rPr>
        <w:t xml:space="preserve"> </w:t>
      </w:r>
      <w:r>
        <w:rPr>
          <w:color w:val="333333"/>
        </w:rPr>
        <w:t>i</w:t>
      </w:r>
      <w:r w:rsidRPr="00E927B5">
        <w:rPr>
          <w:color w:val="333333"/>
        </w:rPr>
        <w:t>t was tasked to the</w:t>
      </w:r>
      <w:r>
        <w:rPr>
          <w:color w:val="333333"/>
        </w:rPr>
        <w:t xml:space="preserve"> 2022</w:t>
      </w:r>
      <w:r w:rsidRPr="00E927B5">
        <w:rPr>
          <w:color w:val="333333"/>
        </w:rPr>
        <w:t xml:space="preserve"> Legislature to compromise</w:t>
      </w:r>
      <w:r>
        <w:rPr>
          <w:color w:val="333333"/>
        </w:rPr>
        <w:t>.</w:t>
      </w:r>
      <w:r w:rsidRPr="00E927B5">
        <w:rPr>
          <w:color w:val="333333"/>
        </w:rPr>
        <w:t xml:space="preserve"> </w:t>
      </w:r>
      <w:r>
        <w:rPr>
          <w:color w:val="333333"/>
        </w:rPr>
        <w:t>F</w:t>
      </w:r>
      <w:r w:rsidRPr="00E927B5">
        <w:rPr>
          <w:color w:val="333333"/>
        </w:rPr>
        <w:t>ollowing intense discussions, the agreement reached repaid the federal loans, replenished the unemployment insurance trust fund at $2.7 billion, and provided $500 million for frontline worker bonuses.</w:t>
      </w:r>
    </w:p>
    <w:p w:rsidR="00CE1B60" w:rsidRDefault="00CE1B60" w:rsidP="00111810">
      <w:pPr>
        <w:spacing w:line="276" w:lineRule="auto"/>
        <w:jc w:val="center"/>
        <w:rPr>
          <w:b/>
          <w:bCs/>
          <w:color w:val="000000"/>
          <w:sz w:val="32"/>
          <w:szCs w:val="32"/>
        </w:rPr>
      </w:pPr>
    </w:p>
    <w:p w:rsidR="00CE1B60" w:rsidRPr="007A438B" w:rsidRDefault="00CE1B60" w:rsidP="00CE1B60">
      <w:pPr>
        <w:spacing w:line="276" w:lineRule="auto"/>
        <w:jc w:val="center"/>
        <w:rPr>
          <w:b/>
          <w:bCs/>
          <w:color w:val="333333"/>
          <w:sz w:val="32"/>
          <w:szCs w:val="32"/>
        </w:rPr>
      </w:pPr>
      <w:bookmarkStart w:id="8" w:name="HHSPolicy"/>
      <w:r w:rsidRPr="007A438B">
        <w:rPr>
          <w:b/>
          <w:bCs/>
          <w:color w:val="333333"/>
          <w:sz w:val="32"/>
          <w:szCs w:val="32"/>
        </w:rPr>
        <w:t>Omnibus Health and Humans Services Policy Bill</w:t>
      </w:r>
      <w:bookmarkEnd w:id="8"/>
    </w:p>
    <w:p w:rsidR="00CE1B60" w:rsidRDefault="009029DD" w:rsidP="00CE1B60">
      <w:pPr>
        <w:spacing w:line="276" w:lineRule="auto"/>
        <w:jc w:val="center"/>
        <w:rPr>
          <w:bCs/>
          <w:i/>
          <w:color w:val="333333"/>
        </w:rPr>
      </w:pPr>
      <w:hyperlink r:id="rId15" w:history="1">
        <w:r w:rsidR="00CE1B60" w:rsidRPr="00932675">
          <w:rPr>
            <w:rStyle w:val="Hyperlink"/>
            <w:bCs/>
            <w:i/>
          </w:rPr>
          <w:t>H</w:t>
        </w:r>
        <w:r w:rsidR="00491465">
          <w:rPr>
            <w:rStyle w:val="Hyperlink"/>
            <w:bCs/>
            <w:i/>
          </w:rPr>
          <w:t>.</w:t>
        </w:r>
        <w:r w:rsidR="00CE1B60" w:rsidRPr="00932675">
          <w:rPr>
            <w:rStyle w:val="Hyperlink"/>
            <w:bCs/>
            <w:i/>
          </w:rPr>
          <w:t>F</w:t>
        </w:r>
        <w:r w:rsidR="00491465">
          <w:rPr>
            <w:rStyle w:val="Hyperlink"/>
            <w:bCs/>
            <w:i/>
          </w:rPr>
          <w:t>.</w:t>
        </w:r>
        <w:r w:rsidR="00CE1B60" w:rsidRPr="00932675">
          <w:rPr>
            <w:rStyle w:val="Hyperlink"/>
            <w:bCs/>
            <w:i/>
          </w:rPr>
          <w:t xml:space="preserve"> 4065</w:t>
        </w:r>
      </w:hyperlink>
      <w:r w:rsidR="00CE1B60" w:rsidRPr="007A438B">
        <w:rPr>
          <w:bCs/>
          <w:i/>
          <w:color w:val="333333"/>
        </w:rPr>
        <w:t xml:space="preserve"> Representative Liebling/Senator </w:t>
      </w:r>
      <w:proofErr w:type="spellStart"/>
      <w:r w:rsidR="00CE1B60" w:rsidRPr="007A438B">
        <w:rPr>
          <w:bCs/>
          <w:i/>
          <w:color w:val="333333"/>
        </w:rPr>
        <w:t>Abeler</w:t>
      </w:r>
      <w:proofErr w:type="spellEnd"/>
    </w:p>
    <w:p w:rsidR="00491465" w:rsidRPr="007A438B" w:rsidRDefault="00491465" w:rsidP="00CE1B60">
      <w:pPr>
        <w:spacing w:line="276" w:lineRule="auto"/>
        <w:jc w:val="center"/>
        <w:rPr>
          <w:bCs/>
          <w:i/>
          <w:color w:val="333333"/>
        </w:rPr>
      </w:pPr>
      <w:r>
        <w:rPr>
          <w:bCs/>
          <w:i/>
          <w:color w:val="333333"/>
        </w:rPr>
        <w:t xml:space="preserve">View the </w:t>
      </w:r>
      <w:r w:rsidR="00786DED">
        <w:rPr>
          <w:bCs/>
          <w:i/>
          <w:color w:val="333333"/>
        </w:rPr>
        <w:t xml:space="preserve">House </w:t>
      </w:r>
      <w:r>
        <w:rPr>
          <w:bCs/>
          <w:i/>
          <w:color w:val="333333"/>
        </w:rPr>
        <w:t xml:space="preserve">Session Daily Article on H.F. 4065 </w:t>
      </w:r>
      <w:hyperlink r:id="rId16" w:history="1">
        <w:r w:rsidRPr="00491465">
          <w:rPr>
            <w:rStyle w:val="Hyperlink"/>
            <w:bCs/>
            <w:i/>
          </w:rPr>
          <w:t>here</w:t>
        </w:r>
      </w:hyperlink>
      <w:r>
        <w:rPr>
          <w:bCs/>
          <w:i/>
          <w:color w:val="333333"/>
        </w:rPr>
        <w:t>.</w:t>
      </w:r>
    </w:p>
    <w:p w:rsidR="00CE1B60" w:rsidRPr="007A438B" w:rsidRDefault="00CE1B60" w:rsidP="00CE1B60">
      <w:pPr>
        <w:spacing w:line="276" w:lineRule="auto"/>
        <w:jc w:val="center"/>
        <w:rPr>
          <w:bCs/>
          <w:i/>
          <w:color w:val="333333"/>
        </w:rPr>
      </w:pPr>
      <w:r w:rsidRPr="007A438B">
        <w:rPr>
          <w:bCs/>
          <w:i/>
          <w:color w:val="333333"/>
        </w:rPr>
        <w:t>This bill did pass.</w:t>
      </w:r>
    </w:p>
    <w:p w:rsidR="00CE1B60" w:rsidRDefault="00CE1B60" w:rsidP="00CE1B60">
      <w:pPr>
        <w:spacing w:line="276" w:lineRule="auto"/>
        <w:jc w:val="both"/>
        <w:rPr>
          <w:bCs/>
          <w:color w:val="333333"/>
        </w:rPr>
      </w:pPr>
    </w:p>
    <w:p w:rsidR="00CE1B60" w:rsidRDefault="00CE1B60" w:rsidP="00CE1B60">
      <w:pPr>
        <w:spacing w:line="276" w:lineRule="auto"/>
        <w:ind w:firstLine="720"/>
        <w:jc w:val="both"/>
        <w:rPr>
          <w:bCs/>
          <w:color w:val="333333"/>
        </w:rPr>
      </w:pPr>
      <w:r>
        <w:rPr>
          <w:bCs/>
          <w:color w:val="333333"/>
        </w:rPr>
        <w:t>The Health and Human Services Finance and Policy Conference Committee was unable to come to agreement on the finance provisions but was able to create a policy-only compromise bill that passed unanimously in the Senate and on a party-line vote in the House. Notable provisions in the bill include:</w:t>
      </w:r>
    </w:p>
    <w:p w:rsidR="00CE1B60" w:rsidRDefault="00CE1B60" w:rsidP="00CE1B60">
      <w:pPr>
        <w:pStyle w:val="ListParagraph"/>
        <w:numPr>
          <w:ilvl w:val="0"/>
          <w:numId w:val="41"/>
        </w:numPr>
        <w:spacing w:line="276" w:lineRule="auto"/>
        <w:jc w:val="both"/>
        <w:rPr>
          <w:bCs/>
          <w:color w:val="333333"/>
        </w:rPr>
      </w:pPr>
      <w:r>
        <w:rPr>
          <w:bCs/>
          <w:color w:val="333333"/>
        </w:rPr>
        <w:t>Establishing a loan forgiveness program for individual home and community-based service workers for education in nursing and other health care fields;</w:t>
      </w:r>
    </w:p>
    <w:p w:rsidR="00CE1B60" w:rsidRDefault="00CE1B60" w:rsidP="00CE1B60">
      <w:pPr>
        <w:pStyle w:val="ListParagraph"/>
        <w:numPr>
          <w:ilvl w:val="0"/>
          <w:numId w:val="41"/>
        </w:numPr>
        <w:spacing w:line="276" w:lineRule="auto"/>
        <w:jc w:val="both"/>
        <w:rPr>
          <w:bCs/>
          <w:color w:val="333333"/>
        </w:rPr>
      </w:pPr>
      <w:r>
        <w:rPr>
          <w:bCs/>
          <w:color w:val="333333"/>
        </w:rPr>
        <w:lastRenderedPageBreak/>
        <w:t>Permitting licensed pharmacists to inject prescribed medication and place drug monitoring devices;</w:t>
      </w:r>
    </w:p>
    <w:p w:rsidR="00CE1B60" w:rsidRDefault="00CE1B60" w:rsidP="00CE1B60">
      <w:pPr>
        <w:pStyle w:val="ListParagraph"/>
        <w:numPr>
          <w:ilvl w:val="0"/>
          <w:numId w:val="41"/>
        </w:numPr>
        <w:spacing w:line="276" w:lineRule="auto"/>
        <w:jc w:val="both"/>
        <w:rPr>
          <w:bCs/>
          <w:color w:val="333333"/>
        </w:rPr>
      </w:pPr>
      <w:r>
        <w:rPr>
          <w:bCs/>
          <w:color w:val="333333"/>
        </w:rPr>
        <w:t>Modifying chemical dependency education and training to include naloxone;</w:t>
      </w:r>
    </w:p>
    <w:p w:rsidR="00CE1B60" w:rsidRDefault="00CE1B60" w:rsidP="00CE1B60">
      <w:pPr>
        <w:pStyle w:val="ListParagraph"/>
        <w:numPr>
          <w:ilvl w:val="0"/>
          <w:numId w:val="41"/>
        </w:numPr>
        <w:spacing w:line="276" w:lineRule="auto"/>
        <w:jc w:val="both"/>
        <w:rPr>
          <w:bCs/>
          <w:color w:val="333333"/>
        </w:rPr>
      </w:pPr>
      <w:r>
        <w:rPr>
          <w:bCs/>
          <w:color w:val="333333"/>
        </w:rPr>
        <w:t>Making it unlawful to limit a patient’s access to an organ transplant based on race and ethnicity;</w:t>
      </w:r>
    </w:p>
    <w:p w:rsidR="00CE1B60" w:rsidRDefault="00CE1B60" w:rsidP="00CE1B60">
      <w:pPr>
        <w:pStyle w:val="ListParagraph"/>
        <w:numPr>
          <w:ilvl w:val="0"/>
          <w:numId w:val="41"/>
        </w:numPr>
        <w:spacing w:line="276" w:lineRule="auto"/>
        <w:jc w:val="both"/>
        <w:rPr>
          <w:bCs/>
          <w:color w:val="333333"/>
        </w:rPr>
      </w:pPr>
      <w:r>
        <w:rPr>
          <w:bCs/>
          <w:color w:val="333333"/>
        </w:rPr>
        <w:t>Extending the amount of time a homeless person or family can stay in transitional housing from 24 to 36 months;</w:t>
      </w:r>
    </w:p>
    <w:p w:rsidR="00CE1B60" w:rsidRDefault="00CE1B60" w:rsidP="00CE1B60">
      <w:pPr>
        <w:pStyle w:val="ListParagraph"/>
        <w:numPr>
          <w:ilvl w:val="0"/>
          <w:numId w:val="41"/>
        </w:numPr>
        <w:spacing w:line="276" w:lineRule="auto"/>
        <w:jc w:val="both"/>
        <w:rPr>
          <w:bCs/>
          <w:color w:val="333333"/>
        </w:rPr>
      </w:pPr>
      <w:r>
        <w:rPr>
          <w:bCs/>
          <w:color w:val="333333"/>
        </w:rPr>
        <w:t>Expanding the scope of mental health data that can be shared with law enforcement agencies responding to a person undergoing a mental health crisis; and</w:t>
      </w:r>
    </w:p>
    <w:p w:rsidR="00CE1B60" w:rsidRDefault="00CE1B60" w:rsidP="00CE1B60">
      <w:pPr>
        <w:pStyle w:val="ListParagraph"/>
        <w:numPr>
          <w:ilvl w:val="0"/>
          <w:numId w:val="41"/>
        </w:numPr>
        <w:spacing w:line="276" w:lineRule="auto"/>
        <w:jc w:val="both"/>
        <w:rPr>
          <w:bCs/>
          <w:color w:val="333333"/>
        </w:rPr>
      </w:pPr>
      <w:r>
        <w:rPr>
          <w:bCs/>
          <w:color w:val="333333"/>
        </w:rPr>
        <w:t xml:space="preserve">Establishing the Opioid, Substance Use, and Addiction subcabinet in the Executive Branch. </w:t>
      </w:r>
    </w:p>
    <w:p w:rsidR="00CE1B60" w:rsidRDefault="00CE1B60" w:rsidP="00111810">
      <w:pPr>
        <w:spacing w:line="276" w:lineRule="auto"/>
        <w:jc w:val="center"/>
        <w:rPr>
          <w:b/>
          <w:bCs/>
          <w:color w:val="000000"/>
          <w:sz w:val="32"/>
          <w:szCs w:val="32"/>
        </w:rPr>
      </w:pPr>
    </w:p>
    <w:p w:rsidR="00CE1B60" w:rsidRPr="00847D1C" w:rsidRDefault="00CE1B60" w:rsidP="00CE1B60">
      <w:pPr>
        <w:spacing w:line="276" w:lineRule="auto"/>
        <w:jc w:val="center"/>
        <w:rPr>
          <w:b/>
          <w:bCs/>
          <w:color w:val="333333"/>
          <w:sz w:val="32"/>
          <w:szCs w:val="32"/>
        </w:rPr>
      </w:pPr>
      <w:bookmarkStart w:id="9" w:name="Mental"/>
      <w:r w:rsidRPr="00847D1C">
        <w:rPr>
          <w:b/>
          <w:bCs/>
          <w:color w:val="333333"/>
          <w:sz w:val="32"/>
          <w:szCs w:val="32"/>
        </w:rPr>
        <w:t>Mental Health Omnibus Bill</w:t>
      </w:r>
    </w:p>
    <w:bookmarkEnd w:id="9"/>
    <w:p w:rsidR="00CE1B60" w:rsidRPr="00847D1C" w:rsidRDefault="00CE1B60" w:rsidP="00CE1B60">
      <w:pPr>
        <w:spacing w:line="276" w:lineRule="auto"/>
        <w:jc w:val="center"/>
        <w:rPr>
          <w:bCs/>
          <w:i/>
          <w:color w:val="333333"/>
        </w:rPr>
      </w:pPr>
      <w:r w:rsidRPr="00847D1C">
        <w:rPr>
          <w:bCs/>
          <w:i/>
          <w:color w:val="333333"/>
        </w:rPr>
        <w:t xml:space="preserve">HF2725 Representative </w:t>
      </w:r>
      <w:proofErr w:type="spellStart"/>
      <w:r w:rsidRPr="00847D1C">
        <w:rPr>
          <w:bCs/>
          <w:i/>
          <w:color w:val="333333"/>
        </w:rPr>
        <w:t>Edelson</w:t>
      </w:r>
      <w:proofErr w:type="spellEnd"/>
      <w:r w:rsidRPr="00847D1C">
        <w:rPr>
          <w:bCs/>
          <w:i/>
          <w:color w:val="333333"/>
        </w:rPr>
        <w:t xml:space="preserve">/Senator </w:t>
      </w:r>
      <w:proofErr w:type="spellStart"/>
      <w:r w:rsidRPr="00847D1C">
        <w:rPr>
          <w:bCs/>
          <w:i/>
          <w:color w:val="333333"/>
        </w:rPr>
        <w:t>Draheim</w:t>
      </w:r>
      <w:proofErr w:type="spellEnd"/>
    </w:p>
    <w:p w:rsidR="00CE1B60" w:rsidRPr="00847D1C" w:rsidRDefault="00CE1B60" w:rsidP="00CE1B60">
      <w:pPr>
        <w:spacing w:line="276" w:lineRule="auto"/>
        <w:jc w:val="center"/>
        <w:rPr>
          <w:bCs/>
          <w:i/>
          <w:color w:val="333333"/>
        </w:rPr>
      </w:pPr>
      <w:r w:rsidRPr="00847D1C">
        <w:rPr>
          <w:bCs/>
          <w:i/>
          <w:color w:val="333333"/>
        </w:rPr>
        <w:t xml:space="preserve">View the Bill summary </w:t>
      </w:r>
      <w:hyperlink r:id="rId17" w:history="1">
        <w:r w:rsidRPr="00F62BE6">
          <w:rPr>
            <w:rStyle w:val="Hyperlink"/>
            <w:bCs/>
            <w:i/>
          </w:rPr>
          <w:t>here.</w:t>
        </w:r>
      </w:hyperlink>
    </w:p>
    <w:p w:rsidR="00CE1B60" w:rsidRDefault="00CE1B60" w:rsidP="00CE1B60">
      <w:pPr>
        <w:spacing w:line="276" w:lineRule="auto"/>
        <w:jc w:val="center"/>
        <w:rPr>
          <w:bCs/>
          <w:i/>
          <w:color w:val="333333"/>
        </w:rPr>
      </w:pPr>
      <w:r w:rsidRPr="00847D1C">
        <w:rPr>
          <w:bCs/>
          <w:i/>
          <w:color w:val="333333"/>
        </w:rPr>
        <w:t>The bill did pass.</w:t>
      </w:r>
    </w:p>
    <w:p w:rsidR="00CE1B60" w:rsidRDefault="00CE1B60" w:rsidP="00CE1B60">
      <w:pPr>
        <w:spacing w:line="276" w:lineRule="auto"/>
        <w:jc w:val="center"/>
        <w:rPr>
          <w:bCs/>
          <w:i/>
          <w:color w:val="333333"/>
        </w:rPr>
      </w:pPr>
    </w:p>
    <w:p w:rsidR="00CE1B60" w:rsidRDefault="00CE1B60" w:rsidP="00CE1B60">
      <w:pPr>
        <w:spacing w:line="276" w:lineRule="auto"/>
        <w:jc w:val="both"/>
        <w:rPr>
          <w:bCs/>
          <w:color w:val="333333"/>
        </w:rPr>
      </w:pPr>
      <w:r>
        <w:rPr>
          <w:bCs/>
          <w:color w:val="333333"/>
        </w:rPr>
        <w:tab/>
        <w:t>Minnesota’s first Mental Health Omnibus Bill became known to the public late on the final day of Session. It was a surprise to many because it was formed in secret. The bill appropriates $92.7 million to fund mental health programs and initiatives ranging from establishing loan forgiveness for mental health professionals to expanding the use of mobile crisis service teams.</w:t>
      </w:r>
    </w:p>
    <w:p w:rsidR="00CE1B60" w:rsidRDefault="00CE1B60" w:rsidP="00CE1B60">
      <w:pPr>
        <w:spacing w:line="276" w:lineRule="auto"/>
        <w:jc w:val="both"/>
        <w:rPr>
          <w:bCs/>
          <w:color w:val="333333"/>
        </w:rPr>
      </w:pPr>
    </w:p>
    <w:p w:rsidR="00CE1B60" w:rsidRDefault="00CE1B60" w:rsidP="00CE1B60">
      <w:pPr>
        <w:spacing w:line="276" w:lineRule="auto"/>
        <w:jc w:val="both"/>
        <w:rPr>
          <w:bCs/>
          <w:color w:val="333333"/>
        </w:rPr>
      </w:pPr>
      <w:r>
        <w:rPr>
          <w:bCs/>
          <w:color w:val="333333"/>
        </w:rPr>
        <w:t>Policy Provisions</w:t>
      </w:r>
    </w:p>
    <w:p w:rsidR="00CE1B60" w:rsidRDefault="00CE1B60" w:rsidP="00CE1B60">
      <w:pPr>
        <w:pStyle w:val="ListParagraph"/>
        <w:numPr>
          <w:ilvl w:val="0"/>
          <w:numId w:val="50"/>
        </w:numPr>
        <w:spacing w:line="276" w:lineRule="auto"/>
        <w:jc w:val="both"/>
        <w:rPr>
          <w:bCs/>
          <w:color w:val="333333"/>
        </w:rPr>
      </w:pPr>
      <w:r>
        <w:rPr>
          <w:bCs/>
          <w:color w:val="333333"/>
        </w:rPr>
        <w:t>Expands the use of mobile crisis services teams;</w:t>
      </w:r>
    </w:p>
    <w:p w:rsidR="00CE1B60" w:rsidRDefault="00CE1B60" w:rsidP="00CE1B60">
      <w:pPr>
        <w:pStyle w:val="ListParagraph"/>
        <w:numPr>
          <w:ilvl w:val="0"/>
          <w:numId w:val="50"/>
        </w:numPr>
        <w:spacing w:line="276" w:lineRule="auto"/>
        <w:jc w:val="both"/>
        <w:rPr>
          <w:bCs/>
          <w:color w:val="333333"/>
        </w:rPr>
      </w:pPr>
      <w:r>
        <w:rPr>
          <w:bCs/>
          <w:color w:val="333333"/>
        </w:rPr>
        <w:t>Expands mental health services to criminal defendants deemed incompetent to stand trial; and</w:t>
      </w:r>
    </w:p>
    <w:p w:rsidR="00CE1B60" w:rsidRPr="00E8369C" w:rsidRDefault="00CE1B60" w:rsidP="00CE1B60">
      <w:pPr>
        <w:pStyle w:val="ListParagraph"/>
        <w:numPr>
          <w:ilvl w:val="0"/>
          <w:numId w:val="50"/>
        </w:numPr>
        <w:spacing w:line="276" w:lineRule="auto"/>
        <w:jc w:val="both"/>
        <w:rPr>
          <w:bCs/>
          <w:color w:val="333333"/>
        </w:rPr>
      </w:pPr>
      <w:r>
        <w:rPr>
          <w:bCs/>
          <w:color w:val="333333"/>
        </w:rPr>
        <w:t>Establishes a State Competency Restoration Board in the Judicial Branch.</w:t>
      </w:r>
    </w:p>
    <w:p w:rsidR="00CE1B60" w:rsidRDefault="00CE1B60" w:rsidP="00CE1B60">
      <w:pPr>
        <w:spacing w:line="276" w:lineRule="auto"/>
        <w:jc w:val="both"/>
        <w:rPr>
          <w:bCs/>
          <w:color w:val="333333"/>
        </w:rPr>
      </w:pPr>
    </w:p>
    <w:p w:rsidR="00CE1B60" w:rsidRDefault="00CE1B60" w:rsidP="00CE1B60">
      <w:pPr>
        <w:spacing w:line="276" w:lineRule="auto"/>
        <w:jc w:val="both"/>
        <w:rPr>
          <w:bCs/>
          <w:color w:val="333333"/>
        </w:rPr>
      </w:pPr>
      <w:r>
        <w:rPr>
          <w:bCs/>
          <w:color w:val="333333"/>
        </w:rPr>
        <w:t>Appropriations Provisions</w:t>
      </w:r>
    </w:p>
    <w:p w:rsidR="00CE1B60" w:rsidRDefault="00CE1B60" w:rsidP="00CE1B60">
      <w:pPr>
        <w:pStyle w:val="ListParagraph"/>
        <w:numPr>
          <w:ilvl w:val="0"/>
          <w:numId w:val="51"/>
        </w:numPr>
        <w:spacing w:line="276" w:lineRule="auto"/>
        <w:jc w:val="both"/>
        <w:rPr>
          <w:bCs/>
          <w:color w:val="333333"/>
        </w:rPr>
      </w:pPr>
      <w:r>
        <w:rPr>
          <w:bCs/>
          <w:color w:val="333333"/>
        </w:rPr>
        <w:t>$10.1 million to district courts to pay for additional competency examination costs for criminal defendants deemed incompetent to stand trial;</w:t>
      </w:r>
    </w:p>
    <w:p w:rsidR="00CE1B60" w:rsidRDefault="00CE1B60" w:rsidP="00CE1B60">
      <w:pPr>
        <w:pStyle w:val="ListParagraph"/>
        <w:numPr>
          <w:ilvl w:val="0"/>
          <w:numId w:val="51"/>
        </w:numPr>
        <w:spacing w:line="276" w:lineRule="auto"/>
        <w:jc w:val="both"/>
        <w:rPr>
          <w:bCs/>
          <w:color w:val="333333"/>
        </w:rPr>
      </w:pPr>
      <w:r>
        <w:rPr>
          <w:bCs/>
          <w:color w:val="333333"/>
        </w:rPr>
        <w:t>$22.3 million to hire and oversee “forensic navigators” to coordinate mental health services to criminal defendants deemed incompetent to stand trial;</w:t>
      </w:r>
    </w:p>
    <w:p w:rsidR="00CE1B60" w:rsidRDefault="00CE1B60" w:rsidP="00CE1B60">
      <w:pPr>
        <w:pStyle w:val="ListParagraph"/>
        <w:numPr>
          <w:ilvl w:val="0"/>
          <w:numId w:val="51"/>
        </w:numPr>
        <w:spacing w:line="276" w:lineRule="auto"/>
        <w:jc w:val="both"/>
        <w:rPr>
          <w:bCs/>
          <w:color w:val="333333"/>
        </w:rPr>
      </w:pPr>
      <w:r>
        <w:rPr>
          <w:bCs/>
          <w:color w:val="333333"/>
        </w:rPr>
        <w:t>$10.2 million for adult mental health initiatives;</w:t>
      </w:r>
    </w:p>
    <w:p w:rsidR="00CE1B60" w:rsidRDefault="00CE1B60" w:rsidP="00CE1B60">
      <w:pPr>
        <w:pStyle w:val="ListParagraph"/>
        <w:numPr>
          <w:ilvl w:val="0"/>
          <w:numId w:val="51"/>
        </w:numPr>
        <w:spacing w:line="276" w:lineRule="auto"/>
        <w:jc w:val="both"/>
        <w:rPr>
          <w:bCs/>
          <w:color w:val="333333"/>
        </w:rPr>
      </w:pPr>
      <w:r>
        <w:rPr>
          <w:bCs/>
          <w:color w:val="333333"/>
        </w:rPr>
        <w:t>$9.6 million for grants for adult mobile crisis services;</w:t>
      </w:r>
    </w:p>
    <w:p w:rsidR="00CE1B60" w:rsidRDefault="00CE1B60" w:rsidP="00CE1B60">
      <w:pPr>
        <w:pStyle w:val="ListParagraph"/>
        <w:numPr>
          <w:ilvl w:val="0"/>
          <w:numId w:val="51"/>
        </w:numPr>
        <w:spacing w:line="276" w:lineRule="auto"/>
        <w:jc w:val="both"/>
        <w:rPr>
          <w:bCs/>
          <w:color w:val="333333"/>
        </w:rPr>
      </w:pPr>
      <w:r>
        <w:rPr>
          <w:bCs/>
          <w:color w:val="333333"/>
        </w:rPr>
        <w:t>$2 million for school-linked behavioral health grants;</w:t>
      </w:r>
    </w:p>
    <w:p w:rsidR="00CE1B60" w:rsidRDefault="00CE1B60" w:rsidP="00CE1B60">
      <w:pPr>
        <w:pStyle w:val="ListParagraph"/>
        <w:numPr>
          <w:ilvl w:val="0"/>
          <w:numId w:val="51"/>
        </w:numPr>
        <w:spacing w:line="276" w:lineRule="auto"/>
        <w:jc w:val="both"/>
        <w:rPr>
          <w:bCs/>
          <w:color w:val="333333"/>
        </w:rPr>
      </w:pPr>
      <w:r>
        <w:rPr>
          <w:bCs/>
          <w:color w:val="333333"/>
        </w:rPr>
        <w:t>$2 million for shelter-linked behavioral health grants;</w:t>
      </w:r>
    </w:p>
    <w:p w:rsidR="00CE1B60" w:rsidRDefault="00CE1B60" w:rsidP="00CE1B60">
      <w:pPr>
        <w:pStyle w:val="ListParagraph"/>
        <w:numPr>
          <w:ilvl w:val="0"/>
          <w:numId w:val="51"/>
        </w:numPr>
        <w:spacing w:line="276" w:lineRule="auto"/>
        <w:jc w:val="both"/>
        <w:rPr>
          <w:bCs/>
          <w:color w:val="333333"/>
        </w:rPr>
      </w:pPr>
      <w:r>
        <w:rPr>
          <w:bCs/>
          <w:color w:val="333333"/>
        </w:rPr>
        <w:t>$1.6 million for educational loan forgiveness for mental health professionals;</w:t>
      </w:r>
    </w:p>
    <w:p w:rsidR="00CE1B60" w:rsidRDefault="00CE1B60" w:rsidP="00CE1B60">
      <w:pPr>
        <w:pStyle w:val="ListParagraph"/>
        <w:numPr>
          <w:ilvl w:val="0"/>
          <w:numId w:val="51"/>
        </w:numPr>
        <w:spacing w:line="276" w:lineRule="auto"/>
        <w:jc w:val="both"/>
        <w:rPr>
          <w:bCs/>
          <w:color w:val="333333"/>
        </w:rPr>
      </w:pPr>
      <w:r>
        <w:rPr>
          <w:bCs/>
          <w:color w:val="333333"/>
        </w:rPr>
        <w:t xml:space="preserve">$1.2 million for a mental health urgency room pilot program; and </w:t>
      </w:r>
    </w:p>
    <w:p w:rsidR="00CE1B60" w:rsidRPr="00E8369C" w:rsidRDefault="00CE1B60" w:rsidP="00CE1B60">
      <w:pPr>
        <w:pStyle w:val="ListParagraph"/>
        <w:numPr>
          <w:ilvl w:val="0"/>
          <w:numId w:val="51"/>
        </w:numPr>
        <w:spacing w:line="276" w:lineRule="auto"/>
        <w:jc w:val="both"/>
        <w:rPr>
          <w:bCs/>
          <w:color w:val="333333"/>
        </w:rPr>
      </w:pPr>
      <w:r>
        <w:rPr>
          <w:bCs/>
          <w:color w:val="333333"/>
        </w:rPr>
        <w:lastRenderedPageBreak/>
        <w:t xml:space="preserve">$1 million for a grant for a licensed community mental health center specializing in services for African American children and families. </w:t>
      </w:r>
    </w:p>
    <w:p w:rsidR="00CE1B60" w:rsidRDefault="00CE1B60" w:rsidP="00111810">
      <w:pPr>
        <w:spacing w:line="276" w:lineRule="auto"/>
        <w:jc w:val="center"/>
        <w:rPr>
          <w:b/>
          <w:bCs/>
          <w:color w:val="000000"/>
          <w:sz w:val="32"/>
          <w:szCs w:val="32"/>
        </w:rPr>
      </w:pPr>
    </w:p>
    <w:p w:rsidR="005D24C3" w:rsidRPr="00E927B5" w:rsidRDefault="005D24C3" w:rsidP="00111810">
      <w:pPr>
        <w:spacing w:line="276" w:lineRule="auto"/>
        <w:jc w:val="center"/>
      </w:pPr>
      <w:r w:rsidRPr="00E927B5">
        <w:rPr>
          <w:b/>
          <w:bCs/>
          <w:color w:val="000000"/>
          <w:sz w:val="32"/>
          <w:szCs w:val="32"/>
        </w:rPr>
        <w:t xml:space="preserve">COVID-19 </w:t>
      </w:r>
      <w:r w:rsidR="00CB59B0">
        <w:rPr>
          <w:b/>
          <w:bCs/>
          <w:color w:val="000000"/>
          <w:sz w:val="32"/>
          <w:szCs w:val="32"/>
        </w:rPr>
        <w:t xml:space="preserve">Workers’ Compensation </w:t>
      </w:r>
      <w:r w:rsidRPr="00E927B5">
        <w:rPr>
          <w:b/>
          <w:bCs/>
          <w:color w:val="000000"/>
          <w:sz w:val="32"/>
          <w:szCs w:val="32"/>
        </w:rPr>
        <w:t>Presumption</w:t>
      </w:r>
    </w:p>
    <w:bookmarkEnd w:id="6"/>
    <w:p w:rsidR="005D24C3" w:rsidRPr="00E927B5" w:rsidRDefault="005D24C3" w:rsidP="00111810">
      <w:pPr>
        <w:spacing w:line="276" w:lineRule="auto"/>
        <w:jc w:val="center"/>
      </w:pPr>
      <w:r w:rsidRPr="00E927B5">
        <w:rPr>
          <w:i/>
          <w:iCs/>
          <w:color w:val="333333"/>
        </w:rPr>
        <w:t>H.F. 1203 Represe</w:t>
      </w:r>
      <w:r w:rsidR="00DE5932">
        <w:rPr>
          <w:i/>
          <w:iCs/>
          <w:color w:val="333333"/>
        </w:rPr>
        <w:t xml:space="preserve">ntative </w:t>
      </w:r>
      <w:proofErr w:type="spellStart"/>
      <w:r w:rsidR="00DE5932">
        <w:rPr>
          <w:i/>
          <w:iCs/>
          <w:color w:val="333333"/>
        </w:rPr>
        <w:t>Wolgamott</w:t>
      </w:r>
      <w:proofErr w:type="spellEnd"/>
      <w:r>
        <w:rPr>
          <w:i/>
          <w:iCs/>
          <w:color w:val="333333"/>
        </w:rPr>
        <w:t>/</w:t>
      </w:r>
      <w:r w:rsidRPr="00E927B5">
        <w:rPr>
          <w:i/>
          <w:iCs/>
          <w:color w:val="333333"/>
        </w:rPr>
        <w:t>Senator Howe</w:t>
      </w:r>
    </w:p>
    <w:p w:rsidR="005D24C3" w:rsidRPr="00E927B5" w:rsidRDefault="005D24C3" w:rsidP="00111810">
      <w:pPr>
        <w:spacing w:line="276" w:lineRule="auto"/>
        <w:jc w:val="center"/>
      </w:pPr>
      <w:r w:rsidRPr="00E927B5">
        <w:rPr>
          <w:i/>
          <w:iCs/>
          <w:color w:val="333333"/>
        </w:rPr>
        <w:t>View the bill</w:t>
      </w:r>
      <w:r>
        <w:rPr>
          <w:i/>
          <w:iCs/>
          <w:color w:val="333333"/>
        </w:rPr>
        <w:t xml:space="preserve"> summary</w:t>
      </w:r>
      <w:r w:rsidRPr="00E927B5">
        <w:rPr>
          <w:i/>
          <w:iCs/>
          <w:color w:val="333333"/>
        </w:rPr>
        <w:t xml:space="preserve"> </w:t>
      </w:r>
      <w:hyperlink r:id="rId18" w:history="1">
        <w:r>
          <w:rPr>
            <w:i/>
            <w:iCs/>
            <w:color w:val="1155CC"/>
            <w:u w:val="single"/>
          </w:rPr>
          <w:t>here.</w:t>
        </w:r>
      </w:hyperlink>
    </w:p>
    <w:p w:rsidR="005D24C3" w:rsidRPr="00E927B5" w:rsidRDefault="009029DD" w:rsidP="00111810">
      <w:pPr>
        <w:spacing w:line="276" w:lineRule="auto"/>
        <w:jc w:val="center"/>
      </w:pPr>
      <w:hyperlink r:id="rId19" w:history="1">
        <w:r w:rsidR="005D24C3" w:rsidRPr="00E927B5">
          <w:rPr>
            <w:i/>
            <w:iCs/>
            <w:color w:val="1155CC"/>
            <w:u w:val="single"/>
          </w:rPr>
          <w:t>Chapter 32</w:t>
        </w:r>
      </w:hyperlink>
    </w:p>
    <w:p w:rsidR="005D24C3" w:rsidRPr="00E927B5" w:rsidRDefault="005D24C3" w:rsidP="00111810">
      <w:pPr>
        <w:spacing w:line="276" w:lineRule="auto"/>
      </w:pPr>
    </w:p>
    <w:p w:rsidR="005D24C3" w:rsidRPr="00E927B5" w:rsidRDefault="005D24C3" w:rsidP="00111810">
      <w:pPr>
        <w:spacing w:line="276" w:lineRule="auto"/>
        <w:ind w:firstLine="720"/>
        <w:jc w:val="both"/>
      </w:pPr>
      <w:r w:rsidRPr="00E927B5">
        <w:rPr>
          <w:color w:val="333333"/>
        </w:rPr>
        <w:t xml:space="preserve">Back in 2020, </w:t>
      </w:r>
      <w:r w:rsidR="00506EB5">
        <w:rPr>
          <w:color w:val="333333"/>
        </w:rPr>
        <w:t xml:space="preserve">legislation </w:t>
      </w:r>
      <w:r w:rsidR="00741D01">
        <w:rPr>
          <w:color w:val="333333"/>
        </w:rPr>
        <w:t>established</w:t>
      </w:r>
      <w:r w:rsidR="00506EB5">
        <w:rPr>
          <w:color w:val="333333"/>
        </w:rPr>
        <w:t xml:space="preserve"> a presumption that</w:t>
      </w:r>
      <w:r w:rsidRPr="00E927B5">
        <w:rPr>
          <w:color w:val="333333"/>
        </w:rPr>
        <w:t xml:space="preserve"> first responders who contracted COVID-19</w:t>
      </w:r>
      <w:r w:rsidR="00506EB5">
        <w:rPr>
          <w:color w:val="333333"/>
        </w:rPr>
        <w:t xml:space="preserve"> would</w:t>
      </w:r>
      <w:r>
        <w:rPr>
          <w:color w:val="333333"/>
        </w:rPr>
        <w:t xml:space="preserve"> be</w:t>
      </w:r>
      <w:r w:rsidRPr="00E927B5">
        <w:rPr>
          <w:color w:val="333333"/>
        </w:rPr>
        <w:t xml:space="preserve"> eligible for workers' compensation benefits. The </w:t>
      </w:r>
      <w:r w:rsidR="00506EB5">
        <w:rPr>
          <w:color w:val="333333"/>
        </w:rPr>
        <w:t>presumption sunset on December 31, 2021. Beginning on January 1, 2021 a first responder who contracted COVID-19 would have to affirmatively show that they contracted it at work. The bill reestablished the presumption effective the day it was passed, February 3, and it is not retroactive.</w:t>
      </w:r>
      <w:r w:rsidRPr="00E927B5">
        <w:rPr>
          <w:color w:val="333333"/>
        </w:rPr>
        <w:t xml:space="preserve"> This was the first bill passed by the Senate in the 2022 Regular Session.</w:t>
      </w:r>
    </w:p>
    <w:p w:rsidR="005D24C3" w:rsidRPr="00932D2E" w:rsidRDefault="005D24C3" w:rsidP="00111810">
      <w:pPr>
        <w:spacing w:line="276" w:lineRule="auto"/>
        <w:jc w:val="both"/>
        <w:rPr>
          <w:sz w:val="32"/>
          <w:szCs w:val="32"/>
        </w:rPr>
      </w:pPr>
    </w:p>
    <w:p w:rsidR="005D24C3" w:rsidRPr="00E927B5" w:rsidRDefault="005D24C3" w:rsidP="00111810">
      <w:pPr>
        <w:spacing w:line="276" w:lineRule="auto"/>
        <w:jc w:val="center"/>
      </w:pPr>
      <w:bookmarkStart w:id="10" w:name="Southwest"/>
      <w:r w:rsidRPr="00E927B5">
        <w:rPr>
          <w:b/>
          <w:bCs/>
          <w:color w:val="333333"/>
          <w:sz w:val="32"/>
          <w:szCs w:val="32"/>
        </w:rPr>
        <w:t>Southwest Light Rail Transit Project Audit</w:t>
      </w:r>
      <w:bookmarkEnd w:id="10"/>
    </w:p>
    <w:p w:rsidR="005D24C3" w:rsidRPr="00E927B5" w:rsidRDefault="005D24C3" w:rsidP="00111810">
      <w:pPr>
        <w:spacing w:line="276" w:lineRule="auto"/>
        <w:jc w:val="center"/>
      </w:pPr>
      <w:r w:rsidRPr="00E927B5">
        <w:rPr>
          <w:i/>
          <w:iCs/>
          <w:color w:val="333333"/>
        </w:rPr>
        <w:t>H.F. 3035 Repre</w:t>
      </w:r>
      <w:r w:rsidR="00DE5932">
        <w:rPr>
          <w:i/>
          <w:iCs/>
          <w:color w:val="333333"/>
        </w:rPr>
        <w:t xml:space="preserve">sentative </w:t>
      </w:r>
      <w:proofErr w:type="spellStart"/>
      <w:r w:rsidR="00DE5932">
        <w:rPr>
          <w:i/>
          <w:iCs/>
          <w:color w:val="333333"/>
        </w:rPr>
        <w:t>Hornstein</w:t>
      </w:r>
      <w:proofErr w:type="spellEnd"/>
      <w:r w:rsidR="00DE5932">
        <w:rPr>
          <w:i/>
          <w:iCs/>
          <w:color w:val="333333"/>
        </w:rPr>
        <w:t>/</w:t>
      </w:r>
      <w:r w:rsidRPr="00E927B5">
        <w:rPr>
          <w:i/>
          <w:iCs/>
          <w:color w:val="333333"/>
        </w:rPr>
        <w:t>Senator Dibble</w:t>
      </w:r>
    </w:p>
    <w:p w:rsidR="005D24C3" w:rsidRPr="00E927B5" w:rsidRDefault="005D24C3" w:rsidP="00111810">
      <w:pPr>
        <w:spacing w:line="276" w:lineRule="auto"/>
        <w:jc w:val="center"/>
      </w:pPr>
      <w:r w:rsidRPr="00E927B5">
        <w:rPr>
          <w:i/>
          <w:iCs/>
          <w:color w:val="333333"/>
        </w:rPr>
        <w:t xml:space="preserve">View the bills summaries here: </w:t>
      </w:r>
      <w:hyperlink r:id="rId20" w:history="1">
        <w:r w:rsidRPr="00E927B5">
          <w:rPr>
            <w:i/>
            <w:iCs/>
            <w:color w:val="1155CC"/>
            <w:u w:val="single"/>
          </w:rPr>
          <w:t>House</w:t>
        </w:r>
      </w:hyperlink>
      <w:r w:rsidRPr="00E927B5">
        <w:rPr>
          <w:i/>
          <w:iCs/>
          <w:color w:val="333333"/>
        </w:rPr>
        <w:t xml:space="preserve"> and </w:t>
      </w:r>
      <w:hyperlink r:id="rId21" w:history="1">
        <w:r w:rsidRPr="00E927B5">
          <w:rPr>
            <w:i/>
            <w:iCs/>
            <w:color w:val="1155CC"/>
            <w:u w:val="single"/>
          </w:rPr>
          <w:t>Senate</w:t>
        </w:r>
      </w:hyperlink>
    </w:p>
    <w:p w:rsidR="005D24C3" w:rsidRPr="00E927B5" w:rsidRDefault="009029DD" w:rsidP="00111810">
      <w:pPr>
        <w:spacing w:line="276" w:lineRule="auto"/>
        <w:jc w:val="center"/>
      </w:pPr>
      <w:hyperlink r:id="rId22" w:history="1">
        <w:r w:rsidR="005D24C3" w:rsidRPr="00E927B5">
          <w:rPr>
            <w:i/>
            <w:iCs/>
            <w:color w:val="1155CC"/>
            <w:u w:val="single"/>
          </w:rPr>
          <w:t>Chapter 39</w:t>
        </w:r>
      </w:hyperlink>
    </w:p>
    <w:p w:rsidR="005D24C3" w:rsidRPr="00E927B5" w:rsidRDefault="005D24C3" w:rsidP="00111810">
      <w:pPr>
        <w:spacing w:line="276" w:lineRule="auto"/>
      </w:pPr>
    </w:p>
    <w:p w:rsidR="005D24C3" w:rsidRPr="00E927B5" w:rsidRDefault="005D24C3" w:rsidP="00111810">
      <w:pPr>
        <w:spacing w:line="276" w:lineRule="auto"/>
        <w:jc w:val="both"/>
      </w:pPr>
      <w:r w:rsidRPr="00E927B5">
        <w:rPr>
          <w:color w:val="333333"/>
        </w:rPr>
        <w:tab/>
        <w:t xml:space="preserve">The Southwest Light Rail </w:t>
      </w:r>
      <w:r>
        <w:rPr>
          <w:color w:val="333333"/>
        </w:rPr>
        <w:t>will be</w:t>
      </w:r>
      <w:r w:rsidRPr="00E927B5">
        <w:rPr>
          <w:color w:val="333333"/>
        </w:rPr>
        <w:t xml:space="preserve"> a</w:t>
      </w:r>
      <w:r>
        <w:rPr>
          <w:color w:val="333333"/>
        </w:rPr>
        <w:t xml:space="preserve"> 14.5 mile extension to the current Metro Green Line, connecting</w:t>
      </w:r>
      <w:r w:rsidRPr="00E927B5">
        <w:rPr>
          <w:color w:val="333333"/>
        </w:rPr>
        <w:t xml:space="preserve"> downtown Minneapolis to Eden Prairie. Approved for construction in May 2018 by the Met Council and </w:t>
      </w:r>
      <w:r>
        <w:rPr>
          <w:color w:val="333333"/>
        </w:rPr>
        <w:t>Hennepin County, the Southwest L</w:t>
      </w:r>
      <w:r w:rsidRPr="00E927B5">
        <w:rPr>
          <w:color w:val="333333"/>
        </w:rPr>
        <w:t xml:space="preserve">ight </w:t>
      </w:r>
      <w:r>
        <w:rPr>
          <w:color w:val="333333"/>
        </w:rPr>
        <w:t>R</w:t>
      </w:r>
      <w:r w:rsidRPr="00E927B5">
        <w:rPr>
          <w:color w:val="333333"/>
        </w:rPr>
        <w:t>ail project has since excee</w:t>
      </w:r>
      <w:r w:rsidR="00CB59B0">
        <w:rPr>
          <w:color w:val="333333"/>
        </w:rPr>
        <w:t xml:space="preserve">ded original costs and met </w:t>
      </w:r>
      <w:r w:rsidRPr="00E927B5">
        <w:rPr>
          <w:color w:val="333333"/>
        </w:rPr>
        <w:t xml:space="preserve">significant delays. In 2021, three years after its approval, the project </w:t>
      </w:r>
      <w:r w:rsidR="005B1DA3">
        <w:rPr>
          <w:color w:val="333333"/>
        </w:rPr>
        <w:t xml:space="preserve">is </w:t>
      </w:r>
      <w:r>
        <w:rPr>
          <w:color w:val="333333"/>
        </w:rPr>
        <w:t>$200 million over budget. The</w:t>
      </w:r>
      <w:r w:rsidRPr="00E927B5">
        <w:rPr>
          <w:color w:val="333333"/>
        </w:rPr>
        <w:t xml:space="preserve"> project was highlighted in an independent expert review</w:t>
      </w:r>
      <w:r w:rsidR="00741D01">
        <w:rPr>
          <w:color w:val="333333"/>
        </w:rPr>
        <w:t xml:space="preserve"> which led</w:t>
      </w:r>
      <w:r w:rsidRPr="00E927B5">
        <w:rPr>
          <w:color w:val="333333"/>
        </w:rPr>
        <w:t xml:space="preserve"> to the pass</w:t>
      </w:r>
      <w:r>
        <w:rPr>
          <w:color w:val="333333"/>
        </w:rPr>
        <w:t>ing</w:t>
      </w:r>
      <w:r w:rsidRPr="00E927B5">
        <w:rPr>
          <w:color w:val="333333"/>
        </w:rPr>
        <w:t xml:space="preserve"> a bill requiring the Legislative Auditor to perform a special review the Southwest </w:t>
      </w:r>
      <w:r>
        <w:rPr>
          <w:color w:val="333333"/>
        </w:rPr>
        <w:t>Light R</w:t>
      </w:r>
      <w:r w:rsidRPr="00E927B5">
        <w:rPr>
          <w:color w:val="333333"/>
        </w:rPr>
        <w:t>ail project</w:t>
      </w:r>
      <w:r>
        <w:rPr>
          <w:color w:val="333333"/>
        </w:rPr>
        <w:t>.</w:t>
      </w:r>
    </w:p>
    <w:p w:rsidR="005D24C3" w:rsidRPr="00932D2E" w:rsidRDefault="005D24C3" w:rsidP="00111810">
      <w:pPr>
        <w:spacing w:line="276" w:lineRule="auto"/>
        <w:rPr>
          <w:sz w:val="32"/>
          <w:szCs w:val="32"/>
        </w:rPr>
      </w:pPr>
    </w:p>
    <w:p w:rsidR="005D24C3" w:rsidRPr="00E927B5" w:rsidRDefault="005D24C3" w:rsidP="00111810">
      <w:pPr>
        <w:spacing w:line="276" w:lineRule="auto"/>
        <w:jc w:val="center"/>
      </w:pPr>
      <w:bookmarkStart w:id="11" w:name="ALS"/>
      <w:r w:rsidRPr="00E927B5">
        <w:rPr>
          <w:b/>
          <w:bCs/>
          <w:color w:val="333333"/>
          <w:sz w:val="32"/>
          <w:szCs w:val="32"/>
        </w:rPr>
        <w:t>ALS Research and Caregiver Support</w:t>
      </w:r>
    </w:p>
    <w:bookmarkEnd w:id="11"/>
    <w:p w:rsidR="005D24C3" w:rsidRPr="00E927B5" w:rsidRDefault="005D24C3" w:rsidP="00111810">
      <w:pPr>
        <w:spacing w:line="276" w:lineRule="auto"/>
        <w:jc w:val="center"/>
      </w:pPr>
      <w:r w:rsidRPr="00E927B5">
        <w:rPr>
          <w:i/>
          <w:iCs/>
          <w:color w:val="333333"/>
        </w:rPr>
        <w:t xml:space="preserve">Representative </w:t>
      </w:r>
      <w:proofErr w:type="spellStart"/>
      <w:r w:rsidRPr="00E927B5">
        <w:rPr>
          <w:i/>
          <w:iCs/>
          <w:color w:val="333333"/>
        </w:rPr>
        <w:t>Lislegard</w:t>
      </w:r>
      <w:proofErr w:type="spellEnd"/>
      <w:r w:rsidRPr="00E927B5">
        <w:rPr>
          <w:i/>
          <w:iCs/>
          <w:color w:val="333333"/>
        </w:rPr>
        <w:t xml:space="preserve"> / S.F. 3372 Senator </w:t>
      </w:r>
      <w:proofErr w:type="spellStart"/>
      <w:r w:rsidRPr="00E927B5">
        <w:rPr>
          <w:i/>
          <w:iCs/>
          <w:color w:val="333333"/>
        </w:rPr>
        <w:t>Tomassoni</w:t>
      </w:r>
      <w:proofErr w:type="spellEnd"/>
    </w:p>
    <w:p w:rsidR="005D24C3" w:rsidRPr="00E927B5" w:rsidRDefault="005D24C3" w:rsidP="00111810">
      <w:pPr>
        <w:spacing w:line="276" w:lineRule="auto"/>
        <w:jc w:val="center"/>
      </w:pPr>
      <w:r w:rsidRPr="00E927B5">
        <w:rPr>
          <w:i/>
          <w:iCs/>
          <w:color w:val="333333"/>
        </w:rPr>
        <w:t xml:space="preserve">View the bills summaries here: </w:t>
      </w:r>
      <w:hyperlink r:id="rId23" w:history="1">
        <w:r w:rsidRPr="00E927B5">
          <w:rPr>
            <w:i/>
            <w:iCs/>
            <w:color w:val="1155CC"/>
            <w:u w:val="single"/>
          </w:rPr>
          <w:t>House</w:t>
        </w:r>
      </w:hyperlink>
      <w:r w:rsidRPr="00E927B5">
        <w:rPr>
          <w:i/>
          <w:iCs/>
          <w:color w:val="333333"/>
        </w:rPr>
        <w:t xml:space="preserve"> and </w:t>
      </w:r>
      <w:hyperlink r:id="rId24" w:history="1">
        <w:r w:rsidRPr="00E927B5">
          <w:rPr>
            <w:i/>
            <w:iCs/>
            <w:color w:val="1155CC"/>
            <w:u w:val="single"/>
          </w:rPr>
          <w:t>Senate</w:t>
        </w:r>
      </w:hyperlink>
    </w:p>
    <w:p w:rsidR="005D24C3" w:rsidRPr="00E927B5" w:rsidRDefault="009029DD" w:rsidP="00111810">
      <w:pPr>
        <w:spacing w:line="276" w:lineRule="auto"/>
        <w:jc w:val="center"/>
      </w:pPr>
      <w:hyperlink r:id="rId25" w:history="1">
        <w:r w:rsidR="005D24C3" w:rsidRPr="00E927B5">
          <w:rPr>
            <w:i/>
            <w:iCs/>
            <w:color w:val="1155CC"/>
            <w:u w:val="single"/>
          </w:rPr>
          <w:t>Chapter 42</w:t>
        </w:r>
      </w:hyperlink>
    </w:p>
    <w:p w:rsidR="005D24C3" w:rsidRPr="00E927B5" w:rsidRDefault="005D24C3" w:rsidP="00111810">
      <w:pPr>
        <w:spacing w:line="276" w:lineRule="auto"/>
        <w:jc w:val="center"/>
      </w:pPr>
      <w:r w:rsidRPr="00E927B5">
        <w:rPr>
          <w:i/>
          <w:iCs/>
          <w:color w:val="333333"/>
        </w:rPr>
        <w:t>This bill did pass.</w:t>
      </w:r>
    </w:p>
    <w:p w:rsidR="005D24C3" w:rsidRPr="00E927B5" w:rsidRDefault="005D24C3" w:rsidP="00111810">
      <w:pPr>
        <w:spacing w:line="276" w:lineRule="auto"/>
      </w:pPr>
    </w:p>
    <w:p w:rsidR="005D24C3" w:rsidRPr="00E927B5" w:rsidRDefault="005D24C3" w:rsidP="00111810">
      <w:pPr>
        <w:spacing w:line="276" w:lineRule="auto"/>
        <w:ind w:firstLine="720"/>
        <w:jc w:val="both"/>
      </w:pPr>
      <w:r w:rsidRPr="00E927B5">
        <w:rPr>
          <w:color w:val="333333"/>
        </w:rPr>
        <w:t xml:space="preserve">On March 30, Governor </w:t>
      </w:r>
      <w:proofErr w:type="spellStart"/>
      <w:r w:rsidRPr="00E927B5">
        <w:rPr>
          <w:color w:val="333333"/>
        </w:rPr>
        <w:t>Walz</w:t>
      </w:r>
      <w:proofErr w:type="spellEnd"/>
      <w:r w:rsidRPr="00E927B5">
        <w:rPr>
          <w:color w:val="333333"/>
        </w:rPr>
        <w:t xml:space="preserve"> signed a $25 million bill to fund research for Amyotrophic Lateral Sclerosis (ALS) as well as </w:t>
      </w:r>
      <w:r>
        <w:rPr>
          <w:color w:val="333333"/>
        </w:rPr>
        <w:t xml:space="preserve">to </w:t>
      </w:r>
      <w:r w:rsidRPr="00E927B5">
        <w:rPr>
          <w:color w:val="333333"/>
        </w:rPr>
        <w:t xml:space="preserve">provide support for ALS caregivers. The bill was authored by Senator David </w:t>
      </w:r>
      <w:proofErr w:type="spellStart"/>
      <w:r w:rsidRPr="00E927B5">
        <w:rPr>
          <w:color w:val="333333"/>
        </w:rPr>
        <w:t>Tomassoni</w:t>
      </w:r>
      <w:proofErr w:type="spellEnd"/>
      <w:r w:rsidRPr="00E927B5">
        <w:rPr>
          <w:color w:val="333333"/>
        </w:rPr>
        <w:t xml:space="preserve">, a veteran Iron Range Senator who was diagnosed with </w:t>
      </w:r>
      <w:r>
        <w:rPr>
          <w:color w:val="333333"/>
        </w:rPr>
        <w:t>ALS</w:t>
      </w:r>
      <w:r w:rsidRPr="00E927B5">
        <w:rPr>
          <w:color w:val="333333"/>
        </w:rPr>
        <w:t xml:space="preserve"> in 2021. There are few treatment options</w:t>
      </w:r>
      <w:r w:rsidR="00741D01">
        <w:rPr>
          <w:color w:val="333333"/>
        </w:rPr>
        <w:t xml:space="preserve"> and no cure</w:t>
      </w:r>
      <w:r w:rsidRPr="00E927B5">
        <w:rPr>
          <w:color w:val="333333"/>
        </w:rPr>
        <w:t xml:space="preserve"> for the progressive disease affect</w:t>
      </w:r>
      <w:r w:rsidR="00741D01">
        <w:rPr>
          <w:color w:val="333333"/>
        </w:rPr>
        <w:t>ing</w:t>
      </w:r>
      <w:r w:rsidRPr="00E927B5">
        <w:rPr>
          <w:color w:val="333333"/>
        </w:rPr>
        <w:t xml:space="preserve"> nerve cells in the </w:t>
      </w:r>
      <w:r w:rsidRPr="00E927B5">
        <w:rPr>
          <w:color w:val="333333"/>
        </w:rPr>
        <w:lastRenderedPageBreak/>
        <w:t>brain and spinal cord</w:t>
      </w:r>
      <w:r w:rsidR="00741D01">
        <w:rPr>
          <w:color w:val="333333"/>
        </w:rPr>
        <w:t>.</w:t>
      </w:r>
      <w:r w:rsidRPr="00E927B5">
        <w:rPr>
          <w:color w:val="333333"/>
        </w:rPr>
        <w:t xml:space="preserve"> This legislation </w:t>
      </w:r>
      <w:r>
        <w:rPr>
          <w:color w:val="333333"/>
        </w:rPr>
        <w:t>provides</w:t>
      </w:r>
      <w:r w:rsidRPr="00E927B5">
        <w:rPr>
          <w:color w:val="333333"/>
        </w:rPr>
        <w:t xml:space="preserve"> $20 million to the Office of Higher Education for competitive grants for research into the disease’s prevention, treatment, causes, and cure. The legislation had tremendous bipartisan support in both bodies and from the Governor.</w:t>
      </w:r>
    </w:p>
    <w:p w:rsidR="005D24C3" w:rsidRPr="00D4387A" w:rsidRDefault="005D24C3" w:rsidP="00111810">
      <w:pPr>
        <w:spacing w:line="276" w:lineRule="auto"/>
        <w:jc w:val="both"/>
        <w:rPr>
          <w:sz w:val="32"/>
          <w:szCs w:val="32"/>
        </w:rPr>
      </w:pPr>
    </w:p>
    <w:p w:rsidR="005D24C3" w:rsidRPr="00E927B5" w:rsidRDefault="005D24C3" w:rsidP="00111810">
      <w:pPr>
        <w:spacing w:line="276" w:lineRule="auto"/>
        <w:jc w:val="center"/>
      </w:pPr>
      <w:bookmarkStart w:id="12" w:name="Russia"/>
      <w:r w:rsidRPr="00E927B5">
        <w:rPr>
          <w:b/>
          <w:bCs/>
          <w:color w:val="333333"/>
          <w:sz w:val="32"/>
          <w:szCs w:val="32"/>
        </w:rPr>
        <w:t>Ru</w:t>
      </w:r>
      <w:r w:rsidRPr="00E927B5">
        <w:rPr>
          <w:b/>
          <w:bCs/>
          <w:color w:val="000000"/>
          <w:sz w:val="32"/>
          <w:szCs w:val="32"/>
        </w:rPr>
        <w:t>ssia Divestment</w:t>
      </w:r>
      <w:bookmarkEnd w:id="12"/>
    </w:p>
    <w:p w:rsidR="005D24C3" w:rsidRPr="00E927B5" w:rsidRDefault="005D24C3" w:rsidP="00111810">
      <w:pPr>
        <w:spacing w:line="276" w:lineRule="auto"/>
        <w:jc w:val="center"/>
      </w:pPr>
      <w:r w:rsidRPr="00E927B5">
        <w:rPr>
          <w:i/>
          <w:iCs/>
          <w:color w:val="333333"/>
        </w:rPr>
        <w:t>H.F. 4165 Representative Jordan / S.F</w:t>
      </w:r>
      <w:r>
        <w:rPr>
          <w:i/>
          <w:iCs/>
          <w:color w:val="333333"/>
        </w:rPr>
        <w:t>.</w:t>
      </w:r>
      <w:r w:rsidRPr="00E927B5">
        <w:rPr>
          <w:i/>
          <w:iCs/>
          <w:color w:val="333333"/>
        </w:rPr>
        <w:t xml:space="preserve"> 3928 Senator </w:t>
      </w:r>
      <w:proofErr w:type="spellStart"/>
      <w:r w:rsidRPr="00E927B5">
        <w:rPr>
          <w:i/>
          <w:iCs/>
          <w:color w:val="333333"/>
        </w:rPr>
        <w:t>Housley</w:t>
      </w:r>
      <w:proofErr w:type="spellEnd"/>
    </w:p>
    <w:p w:rsidR="005D24C3" w:rsidRPr="00E927B5" w:rsidRDefault="005D24C3" w:rsidP="00111810">
      <w:pPr>
        <w:spacing w:line="276" w:lineRule="auto"/>
        <w:jc w:val="center"/>
      </w:pPr>
      <w:r w:rsidRPr="00E927B5">
        <w:rPr>
          <w:i/>
          <w:iCs/>
          <w:color w:val="333333"/>
        </w:rPr>
        <w:t xml:space="preserve">View the bills summaries here: </w:t>
      </w:r>
      <w:hyperlink r:id="rId26" w:history="1">
        <w:r w:rsidRPr="00E927B5">
          <w:rPr>
            <w:i/>
            <w:iCs/>
            <w:color w:val="1155CC"/>
            <w:u w:val="single"/>
          </w:rPr>
          <w:t>House</w:t>
        </w:r>
      </w:hyperlink>
      <w:r w:rsidRPr="00E927B5">
        <w:rPr>
          <w:i/>
          <w:iCs/>
          <w:color w:val="333333"/>
        </w:rPr>
        <w:t xml:space="preserve"> and </w:t>
      </w:r>
      <w:hyperlink r:id="rId27" w:history="1">
        <w:r w:rsidRPr="00E927B5">
          <w:rPr>
            <w:i/>
            <w:iCs/>
            <w:color w:val="1155CC"/>
            <w:u w:val="single"/>
          </w:rPr>
          <w:t>Senate</w:t>
        </w:r>
      </w:hyperlink>
    </w:p>
    <w:p w:rsidR="005D24C3" w:rsidRPr="00E927B5" w:rsidRDefault="009029DD" w:rsidP="00111810">
      <w:pPr>
        <w:spacing w:line="276" w:lineRule="auto"/>
        <w:jc w:val="center"/>
      </w:pPr>
      <w:hyperlink r:id="rId28" w:history="1">
        <w:r w:rsidR="005D24C3" w:rsidRPr="00E927B5">
          <w:rPr>
            <w:i/>
            <w:iCs/>
            <w:color w:val="1155CC"/>
            <w:u w:val="single"/>
          </w:rPr>
          <w:t>Chapter 43</w:t>
        </w:r>
      </w:hyperlink>
    </w:p>
    <w:p w:rsidR="005D24C3" w:rsidRPr="00E927B5" w:rsidRDefault="005D24C3" w:rsidP="00111810">
      <w:pPr>
        <w:spacing w:line="276" w:lineRule="auto"/>
      </w:pPr>
    </w:p>
    <w:p w:rsidR="005D24C3" w:rsidRPr="00E927B5" w:rsidRDefault="005D24C3" w:rsidP="00111810">
      <w:pPr>
        <w:spacing w:line="276" w:lineRule="auto"/>
        <w:jc w:val="both"/>
      </w:pPr>
      <w:r w:rsidRPr="00E927B5">
        <w:rPr>
          <w:color w:val="333333"/>
        </w:rPr>
        <w:tab/>
        <w:t>Following Russia’s invasion of Ukraine, the Minnesota Legislature passed bi</w:t>
      </w:r>
      <w:r w:rsidR="005B1DA3">
        <w:rPr>
          <w:color w:val="333333"/>
        </w:rPr>
        <w:t xml:space="preserve">partisan legislation ordering </w:t>
      </w:r>
      <w:r w:rsidRPr="00E927B5">
        <w:rPr>
          <w:color w:val="333333"/>
        </w:rPr>
        <w:t xml:space="preserve">Minnesota’s state pensions </w:t>
      </w:r>
      <w:r w:rsidR="005B1DA3">
        <w:rPr>
          <w:color w:val="333333"/>
        </w:rPr>
        <w:t>and other state-administered funds to divest any</w:t>
      </w:r>
      <w:r w:rsidRPr="00E927B5">
        <w:rPr>
          <w:color w:val="333333"/>
        </w:rPr>
        <w:t xml:space="preserve"> Russian and Belarusian assets. </w:t>
      </w:r>
      <w:r>
        <w:rPr>
          <w:color w:val="333333"/>
        </w:rPr>
        <w:t xml:space="preserve">This bill also prohibits state agencies </w:t>
      </w:r>
      <w:r w:rsidRPr="00E927B5">
        <w:rPr>
          <w:color w:val="333333"/>
        </w:rPr>
        <w:t>from entering into any contracts with companies headquartered in Russia or Belarus. Indirect holdings of investment funds are not impacted, nor does it affect local or county governments except if the State Board of Investment manages their investments.</w:t>
      </w:r>
    </w:p>
    <w:p w:rsidR="005D24C3" w:rsidRPr="00505543" w:rsidRDefault="005D24C3" w:rsidP="00111810">
      <w:pPr>
        <w:spacing w:line="276" w:lineRule="auto"/>
        <w:rPr>
          <w:sz w:val="32"/>
          <w:szCs w:val="32"/>
        </w:rPr>
      </w:pPr>
    </w:p>
    <w:p w:rsidR="005D24C3" w:rsidRPr="00E927B5" w:rsidRDefault="005D24C3" w:rsidP="00111810">
      <w:pPr>
        <w:spacing w:line="276" w:lineRule="auto"/>
        <w:jc w:val="center"/>
      </w:pPr>
      <w:r w:rsidRPr="00E927B5">
        <w:rPr>
          <w:b/>
          <w:bCs/>
          <w:color w:val="333333"/>
          <w:sz w:val="32"/>
          <w:szCs w:val="32"/>
        </w:rPr>
        <w:t>Reinsurance</w:t>
      </w:r>
    </w:p>
    <w:p w:rsidR="005D24C3" w:rsidRPr="00E927B5" w:rsidRDefault="005D24C3" w:rsidP="00111810">
      <w:pPr>
        <w:spacing w:line="276" w:lineRule="auto"/>
        <w:jc w:val="center"/>
      </w:pPr>
      <w:r w:rsidRPr="00E927B5">
        <w:rPr>
          <w:i/>
          <w:iCs/>
          <w:color w:val="333333"/>
        </w:rPr>
        <w:t xml:space="preserve">H.F. 3717 Representative Stephenson / S.F. 3472 Senator </w:t>
      </w:r>
      <w:proofErr w:type="spellStart"/>
      <w:r w:rsidRPr="00E927B5">
        <w:rPr>
          <w:i/>
          <w:iCs/>
          <w:color w:val="333333"/>
        </w:rPr>
        <w:t>Dahms</w:t>
      </w:r>
      <w:proofErr w:type="spellEnd"/>
    </w:p>
    <w:p w:rsidR="005D24C3" w:rsidRPr="00E927B5" w:rsidRDefault="005D24C3" w:rsidP="00111810">
      <w:pPr>
        <w:spacing w:line="276" w:lineRule="auto"/>
        <w:jc w:val="center"/>
      </w:pPr>
      <w:r w:rsidRPr="00E927B5">
        <w:rPr>
          <w:i/>
          <w:iCs/>
          <w:color w:val="333333"/>
        </w:rPr>
        <w:t>View the bill summar</w:t>
      </w:r>
      <w:r>
        <w:rPr>
          <w:i/>
          <w:iCs/>
          <w:color w:val="333333"/>
        </w:rPr>
        <w:t>y</w:t>
      </w:r>
      <w:r w:rsidRPr="00E927B5">
        <w:rPr>
          <w:i/>
          <w:iCs/>
          <w:color w:val="333333"/>
        </w:rPr>
        <w:t xml:space="preserve"> </w:t>
      </w:r>
      <w:hyperlink r:id="rId29" w:history="1">
        <w:r>
          <w:rPr>
            <w:i/>
            <w:iCs/>
            <w:color w:val="1155CC"/>
            <w:u w:val="single"/>
          </w:rPr>
          <w:t>here.</w:t>
        </w:r>
      </w:hyperlink>
    </w:p>
    <w:p w:rsidR="005D24C3" w:rsidRPr="00E927B5" w:rsidRDefault="009029DD" w:rsidP="00111810">
      <w:pPr>
        <w:spacing w:line="276" w:lineRule="auto"/>
        <w:jc w:val="center"/>
      </w:pPr>
      <w:hyperlink r:id="rId30" w:history="1">
        <w:r w:rsidR="005D24C3" w:rsidRPr="00E927B5">
          <w:rPr>
            <w:i/>
            <w:iCs/>
            <w:color w:val="1155CC"/>
            <w:u w:val="single"/>
          </w:rPr>
          <w:t>Chapter 44</w:t>
        </w:r>
      </w:hyperlink>
    </w:p>
    <w:p w:rsidR="005D24C3" w:rsidRPr="00E927B5" w:rsidRDefault="005D24C3" w:rsidP="00111810">
      <w:pPr>
        <w:spacing w:line="276" w:lineRule="auto"/>
        <w:jc w:val="center"/>
      </w:pPr>
      <w:r w:rsidRPr="00E927B5">
        <w:rPr>
          <w:i/>
          <w:iCs/>
          <w:color w:val="333333"/>
        </w:rPr>
        <w:t>This bill did pass.</w:t>
      </w:r>
    </w:p>
    <w:p w:rsidR="005D24C3" w:rsidRPr="00E927B5" w:rsidRDefault="005D24C3" w:rsidP="00111810">
      <w:pPr>
        <w:spacing w:line="276" w:lineRule="auto"/>
      </w:pPr>
    </w:p>
    <w:p w:rsidR="005D24C3" w:rsidRPr="00E927B5" w:rsidRDefault="005D24C3" w:rsidP="00111810">
      <w:pPr>
        <w:spacing w:line="276" w:lineRule="auto"/>
        <w:jc w:val="both"/>
      </w:pPr>
      <w:r w:rsidRPr="00E927B5">
        <w:rPr>
          <w:color w:val="333333"/>
        </w:rPr>
        <w:tab/>
        <w:t>First enacted in 2017, Minnesota’s reinsurance program was</w:t>
      </w:r>
      <w:r>
        <w:rPr>
          <w:color w:val="333333"/>
        </w:rPr>
        <w:t xml:space="preserve"> created to support the private insurance market by temporarily combating high premiums.</w:t>
      </w:r>
      <w:r w:rsidRPr="00E927B5">
        <w:rPr>
          <w:color w:val="333333"/>
        </w:rPr>
        <w:t xml:space="preserve"> </w:t>
      </w:r>
      <w:r>
        <w:rPr>
          <w:color w:val="333333"/>
        </w:rPr>
        <w:t>T</w:t>
      </w:r>
      <w:r w:rsidRPr="00E927B5">
        <w:rPr>
          <w:color w:val="333333"/>
        </w:rPr>
        <w:t>he reinsurance program absorbs a portion of the most expensive claims to keep health plans from drastically raising premiums to cover costs. The Legislature voted to reauthor</w:t>
      </w:r>
      <w:r>
        <w:rPr>
          <w:color w:val="333333"/>
        </w:rPr>
        <w:t xml:space="preserve">ize the program for five years and to fund </w:t>
      </w:r>
      <w:r w:rsidRPr="00E927B5">
        <w:rPr>
          <w:color w:val="333333"/>
        </w:rPr>
        <w:t xml:space="preserve">it for three. Both sides agree </w:t>
      </w:r>
      <w:r>
        <w:rPr>
          <w:color w:val="333333"/>
        </w:rPr>
        <w:t>ongoing</w:t>
      </w:r>
      <w:r w:rsidRPr="00E927B5">
        <w:rPr>
          <w:color w:val="333333"/>
        </w:rPr>
        <w:t xml:space="preserve"> work </w:t>
      </w:r>
      <w:r>
        <w:rPr>
          <w:color w:val="333333"/>
        </w:rPr>
        <w:t>is needed</w:t>
      </w:r>
      <w:r w:rsidRPr="00E927B5">
        <w:rPr>
          <w:color w:val="333333"/>
        </w:rPr>
        <w:t xml:space="preserve"> to find a permanent solution </w:t>
      </w:r>
      <w:r>
        <w:rPr>
          <w:color w:val="333333"/>
        </w:rPr>
        <w:t>to</w:t>
      </w:r>
      <w:r w:rsidRPr="00E927B5">
        <w:rPr>
          <w:color w:val="333333"/>
        </w:rPr>
        <w:t xml:space="preserve"> lower premium costs</w:t>
      </w:r>
      <w:r>
        <w:rPr>
          <w:color w:val="333333"/>
        </w:rPr>
        <w:t>.</w:t>
      </w:r>
    </w:p>
    <w:p w:rsidR="005D24C3" w:rsidRPr="009C2CA8" w:rsidRDefault="005D24C3" w:rsidP="00111810">
      <w:pPr>
        <w:spacing w:line="276" w:lineRule="auto"/>
        <w:rPr>
          <w:sz w:val="32"/>
          <w:szCs w:val="32"/>
        </w:rPr>
      </w:pPr>
    </w:p>
    <w:p w:rsidR="005D24C3" w:rsidRDefault="005D24C3" w:rsidP="00111810">
      <w:pPr>
        <w:spacing w:line="276" w:lineRule="auto"/>
        <w:rPr>
          <w:b/>
          <w:bCs/>
          <w:color w:val="333333"/>
          <w:sz w:val="32"/>
          <w:szCs w:val="32"/>
        </w:rPr>
      </w:pPr>
    </w:p>
    <w:p w:rsidR="005D24C3" w:rsidRPr="0084360B" w:rsidRDefault="005D24C3" w:rsidP="00111810">
      <w:pPr>
        <w:spacing w:line="276" w:lineRule="auto"/>
        <w:jc w:val="center"/>
        <w:rPr>
          <w:bCs/>
          <w:color w:val="333333"/>
          <w:sz w:val="32"/>
          <w:szCs w:val="32"/>
        </w:rPr>
      </w:pPr>
      <w:bookmarkStart w:id="13" w:name="Liquor"/>
      <w:r>
        <w:rPr>
          <w:b/>
          <w:bCs/>
          <w:color w:val="333333"/>
          <w:sz w:val="32"/>
          <w:szCs w:val="32"/>
        </w:rPr>
        <w:t>Omnibus Liquor Bill</w:t>
      </w:r>
    </w:p>
    <w:bookmarkEnd w:id="13"/>
    <w:p w:rsidR="005D24C3" w:rsidRDefault="005D24C3" w:rsidP="00111810">
      <w:pPr>
        <w:spacing w:line="276" w:lineRule="auto"/>
        <w:jc w:val="center"/>
        <w:rPr>
          <w:bCs/>
          <w:i/>
          <w:color w:val="333333"/>
        </w:rPr>
      </w:pPr>
      <w:r>
        <w:rPr>
          <w:bCs/>
          <w:i/>
          <w:color w:val="333333"/>
        </w:rPr>
        <w:t xml:space="preserve">H.F. 2767 Representative Stephenson / S.F. 3008 Senator </w:t>
      </w:r>
      <w:proofErr w:type="spellStart"/>
      <w:r>
        <w:rPr>
          <w:bCs/>
          <w:i/>
          <w:color w:val="333333"/>
        </w:rPr>
        <w:t>Dahms</w:t>
      </w:r>
      <w:proofErr w:type="spellEnd"/>
    </w:p>
    <w:p w:rsidR="005D24C3" w:rsidRPr="005117DB" w:rsidRDefault="005D24C3" w:rsidP="00111810">
      <w:pPr>
        <w:spacing w:line="276" w:lineRule="auto"/>
        <w:jc w:val="center"/>
        <w:rPr>
          <w:bCs/>
          <w:i/>
          <w:color w:val="0070C0"/>
        </w:rPr>
      </w:pPr>
      <w:r>
        <w:rPr>
          <w:bCs/>
          <w:i/>
          <w:color w:val="333333"/>
        </w:rPr>
        <w:t xml:space="preserve">View the bill summary </w:t>
      </w:r>
      <w:hyperlink r:id="rId31" w:history="1">
        <w:r w:rsidRPr="00F82420">
          <w:rPr>
            <w:rStyle w:val="Hyperlink"/>
            <w:bCs/>
            <w:i/>
            <w:color w:val="0070C0"/>
          </w:rPr>
          <w:t>here.</w:t>
        </w:r>
      </w:hyperlink>
    </w:p>
    <w:p w:rsidR="005D24C3" w:rsidRDefault="00FD1726" w:rsidP="00111810">
      <w:pPr>
        <w:spacing w:line="276" w:lineRule="auto"/>
        <w:jc w:val="center"/>
        <w:rPr>
          <w:bCs/>
          <w:i/>
          <w:color w:val="333333"/>
        </w:rPr>
      </w:pPr>
      <w:r>
        <w:rPr>
          <w:bCs/>
          <w:i/>
          <w:color w:val="333333"/>
        </w:rPr>
        <w:t>This bill did</w:t>
      </w:r>
      <w:r w:rsidR="005D24C3">
        <w:rPr>
          <w:bCs/>
          <w:i/>
          <w:color w:val="333333"/>
        </w:rPr>
        <w:t xml:space="preserve"> pass</w:t>
      </w:r>
    </w:p>
    <w:p w:rsidR="005D24C3" w:rsidRDefault="005D24C3" w:rsidP="00111810">
      <w:pPr>
        <w:spacing w:line="276" w:lineRule="auto"/>
        <w:rPr>
          <w:bCs/>
          <w:color w:val="333333"/>
        </w:rPr>
      </w:pPr>
    </w:p>
    <w:p w:rsidR="00402F6F" w:rsidRDefault="005D24C3" w:rsidP="00111810">
      <w:pPr>
        <w:spacing w:line="276" w:lineRule="auto"/>
        <w:jc w:val="both"/>
        <w:rPr>
          <w:bCs/>
          <w:color w:val="333333"/>
        </w:rPr>
      </w:pPr>
      <w:r>
        <w:rPr>
          <w:bCs/>
          <w:color w:val="333333"/>
        </w:rPr>
        <w:tab/>
      </w:r>
      <w:r w:rsidR="00D85230">
        <w:rPr>
          <w:bCs/>
          <w:color w:val="333333"/>
        </w:rPr>
        <w:t xml:space="preserve">This year the Minnesota Legislature passed the biggest rewrite to Minnesota’s liquor laws since Sunday sales became legal in 2017. The law expands the </w:t>
      </w:r>
      <w:r w:rsidR="00402F6F">
        <w:rPr>
          <w:bCs/>
          <w:color w:val="333333"/>
        </w:rPr>
        <w:t>off-sale options for brewer</w:t>
      </w:r>
      <w:r w:rsidR="00D85230">
        <w:rPr>
          <w:bCs/>
          <w:color w:val="333333"/>
        </w:rPr>
        <w:t xml:space="preserve">ies and distilleries including allowing the state’s largest breweries to sell growlers, as well as allowing </w:t>
      </w:r>
      <w:r w:rsidR="00D85230">
        <w:rPr>
          <w:bCs/>
          <w:color w:val="333333"/>
        </w:rPr>
        <w:lastRenderedPageBreak/>
        <w:t xml:space="preserve">smaller breweries to sell four and six packs to go, up to 128-ounce daily limit per customer. Distillers can now sell larger, 750-mililiter bottles from their cocktail rooms. </w:t>
      </w:r>
    </w:p>
    <w:p w:rsidR="005D24C3" w:rsidRDefault="00402F6F" w:rsidP="00402F6F">
      <w:pPr>
        <w:spacing w:line="276" w:lineRule="auto"/>
        <w:ind w:firstLine="720"/>
        <w:jc w:val="both"/>
        <w:rPr>
          <w:bCs/>
          <w:color w:val="333333"/>
        </w:rPr>
      </w:pPr>
      <w:r>
        <w:rPr>
          <w:bCs/>
          <w:color w:val="333333"/>
        </w:rPr>
        <w:t>Previously, brewers making more than 20</w:t>
      </w:r>
      <w:r w:rsidR="005D24C3">
        <w:rPr>
          <w:bCs/>
          <w:color w:val="333333"/>
        </w:rPr>
        <w:t>,000 barrels of their own beer c</w:t>
      </w:r>
      <w:r>
        <w:rPr>
          <w:bCs/>
          <w:color w:val="333333"/>
        </w:rPr>
        <w:t>ould not</w:t>
      </w:r>
      <w:r w:rsidR="005D24C3">
        <w:rPr>
          <w:bCs/>
          <w:color w:val="333333"/>
        </w:rPr>
        <w:t xml:space="preserve"> sell to-go growlers th</w:t>
      </w:r>
      <w:r>
        <w:rPr>
          <w:bCs/>
          <w:color w:val="333333"/>
        </w:rPr>
        <w:t>is bill raises</w:t>
      </w:r>
      <w:r w:rsidR="005D24C3">
        <w:rPr>
          <w:bCs/>
          <w:color w:val="333333"/>
        </w:rPr>
        <w:t xml:space="preserve"> that cap to 150,000 barrels. The bill alter</w:t>
      </w:r>
      <w:r>
        <w:rPr>
          <w:bCs/>
          <w:color w:val="333333"/>
        </w:rPr>
        <w:t>s the S</w:t>
      </w:r>
      <w:r w:rsidR="005D24C3">
        <w:rPr>
          <w:bCs/>
          <w:color w:val="333333"/>
        </w:rPr>
        <w:t>tate’s</w:t>
      </w:r>
      <w:r>
        <w:rPr>
          <w:bCs/>
          <w:color w:val="333333"/>
        </w:rPr>
        <w:t xml:space="preserve"> open wholesaling law and </w:t>
      </w:r>
      <w:r w:rsidR="005D24C3">
        <w:rPr>
          <w:bCs/>
          <w:color w:val="333333"/>
        </w:rPr>
        <w:t>require</w:t>
      </w:r>
      <w:r>
        <w:rPr>
          <w:bCs/>
          <w:color w:val="333333"/>
        </w:rPr>
        <w:t>s</w:t>
      </w:r>
      <w:r w:rsidR="005D24C3">
        <w:rPr>
          <w:bCs/>
          <w:color w:val="333333"/>
        </w:rPr>
        <w:t xml:space="preserve"> all importers and in-state makers of distilled spirits to make their liquor available to all wholesalers and manufacturers in the state equally. Also included is the establishment of a nine-member liquor regulation advisory council, to make recommendations on all future proposals to the Legislature.</w:t>
      </w:r>
    </w:p>
    <w:p w:rsidR="00CE1B60" w:rsidRDefault="00CE1B60" w:rsidP="00111810">
      <w:pPr>
        <w:spacing w:line="276" w:lineRule="auto"/>
        <w:jc w:val="both"/>
        <w:rPr>
          <w:bCs/>
          <w:color w:val="333333"/>
        </w:rPr>
      </w:pPr>
    </w:p>
    <w:p w:rsidR="00CE1B60" w:rsidRDefault="00CE1B60" w:rsidP="00111810">
      <w:pPr>
        <w:spacing w:line="276" w:lineRule="auto"/>
        <w:jc w:val="both"/>
        <w:rPr>
          <w:bCs/>
          <w:color w:val="333333"/>
        </w:rPr>
      </w:pPr>
    </w:p>
    <w:p w:rsidR="00B22D58" w:rsidRPr="00E927B5" w:rsidRDefault="00B22D58" w:rsidP="00111810">
      <w:pPr>
        <w:spacing w:line="276" w:lineRule="auto"/>
        <w:jc w:val="center"/>
      </w:pPr>
      <w:bookmarkStart w:id="14" w:name="Legacy"/>
      <w:r w:rsidRPr="00E927B5">
        <w:rPr>
          <w:b/>
          <w:bCs/>
          <w:color w:val="333333"/>
          <w:sz w:val="32"/>
          <w:szCs w:val="32"/>
        </w:rPr>
        <w:t>Omnibus Legacy Bill</w:t>
      </w:r>
    </w:p>
    <w:bookmarkEnd w:id="14"/>
    <w:p w:rsidR="00B22D58" w:rsidRPr="00E927B5" w:rsidRDefault="00B22D58" w:rsidP="00111810">
      <w:pPr>
        <w:spacing w:line="276" w:lineRule="auto"/>
        <w:jc w:val="center"/>
      </w:pPr>
      <w:r w:rsidRPr="00E927B5">
        <w:rPr>
          <w:i/>
          <w:iCs/>
          <w:color w:val="333333"/>
        </w:rPr>
        <w:t>H.F. 3438 Representative Lillie / S.F. 3701 Senator Ruud</w:t>
      </w:r>
    </w:p>
    <w:p w:rsidR="00B22D58" w:rsidRPr="00E927B5" w:rsidRDefault="00B22D58" w:rsidP="00111810">
      <w:pPr>
        <w:spacing w:line="276" w:lineRule="auto"/>
        <w:jc w:val="center"/>
      </w:pPr>
      <w:r w:rsidRPr="00E927B5">
        <w:rPr>
          <w:i/>
          <w:iCs/>
          <w:color w:val="333333"/>
        </w:rPr>
        <w:t>View the bill summar</w:t>
      </w:r>
      <w:r>
        <w:rPr>
          <w:i/>
          <w:iCs/>
          <w:color w:val="333333"/>
        </w:rPr>
        <w:t>y</w:t>
      </w:r>
      <w:r w:rsidRPr="00E927B5">
        <w:rPr>
          <w:i/>
          <w:iCs/>
          <w:color w:val="333333"/>
        </w:rPr>
        <w:t xml:space="preserve"> </w:t>
      </w:r>
      <w:hyperlink r:id="rId32" w:history="1">
        <w:r>
          <w:rPr>
            <w:i/>
            <w:iCs/>
            <w:color w:val="1155CC"/>
            <w:u w:val="single"/>
          </w:rPr>
          <w:t>here.</w:t>
        </w:r>
      </w:hyperlink>
    </w:p>
    <w:p w:rsidR="00B22D58" w:rsidRDefault="00B22D58" w:rsidP="00111810">
      <w:pPr>
        <w:spacing w:line="276" w:lineRule="auto"/>
        <w:jc w:val="center"/>
        <w:rPr>
          <w:i/>
          <w:iCs/>
          <w:color w:val="333333"/>
        </w:rPr>
      </w:pPr>
      <w:r w:rsidRPr="00E927B5">
        <w:rPr>
          <w:i/>
          <w:iCs/>
          <w:color w:val="333333"/>
        </w:rPr>
        <w:t>The bill did pass</w:t>
      </w:r>
    </w:p>
    <w:p w:rsidR="00847D1C" w:rsidRPr="00E927B5" w:rsidRDefault="00847D1C" w:rsidP="00111810">
      <w:pPr>
        <w:spacing w:line="276" w:lineRule="auto"/>
        <w:jc w:val="center"/>
      </w:pPr>
    </w:p>
    <w:p w:rsidR="00B22D58" w:rsidRPr="00B22D58" w:rsidRDefault="00B22D58" w:rsidP="00111810">
      <w:pPr>
        <w:shd w:val="clear" w:color="auto" w:fill="FFFFFF"/>
        <w:spacing w:line="276" w:lineRule="auto"/>
        <w:ind w:firstLine="720"/>
        <w:jc w:val="both"/>
        <w:rPr>
          <w:color w:val="333333"/>
          <w:shd w:val="clear" w:color="auto" w:fill="FFFFFF"/>
        </w:rPr>
      </w:pPr>
      <w:r w:rsidRPr="00EA617A">
        <w:rPr>
          <w:color w:val="333333"/>
          <w:shd w:val="clear" w:color="auto" w:fill="FFFFFF"/>
        </w:rPr>
        <w:t>In 2008, Minnesota voters approved the “Legacy Amendment”. This amendment increased the state sales tax by .375% with the money to be spent on the outdoors, clean water, parks and trails, and arts and cultural heritage. Of these four funds, outdoor heritage is allocated annually, while the other three are funded biannually. This spending pattern set the precedent for the 2022 omnibus Legacy bill. </w:t>
      </w:r>
    </w:p>
    <w:p w:rsidR="00B22D58" w:rsidRPr="00B22D58" w:rsidRDefault="00B22D58" w:rsidP="00111810">
      <w:pPr>
        <w:shd w:val="clear" w:color="auto" w:fill="FFFFFF"/>
        <w:spacing w:line="276" w:lineRule="auto"/>
        <w:ind w:firstLine="720"/>
        <w:jc w:val="both"/>
        <w:rPr>
          <w:color w:val="333333"/>
          <w:shd w:val="clear" w:color="auto" w:fill="FFFFFF"/>
        </w:rPr>
      </w:pPr>
      <w:r w:rsidRPr="00EA617A">
        <w:rPr>
          <w:color w:val="333333"/>
          <w:shd w:val="clear" w:color="auto" w:fill="FFFFFF"/>
        </w:rPr>
        <w:t>The o</w:t>
      </w:r>
      <w:r w:rsidR="005B1DA3">
        <w:rPr>
          <w:color w:val="333333"/>
          <w:shd w:val="clear" w:color="auto" w:fill="FFFFFF"/>
        </w:rPr>
        <w:t xml:space="preserve">riginal House bill proposed </w:t>
      </w:r>
      <w:r w:rsidRPr="00EA617A">
        <w:rPr>
          <w:color w:val="333333"/>
          <w:shd w:val="clear" w:color="auto" w:fill="FFFFFF"/>
        </w:rPr>
        <w:t>spe</w:t>
      </w:r>
      <w:r w:rsidR="005B1DA3">
        <w:rPr>
          <w:color w:val="333333"/>
          <w:shd w:val="clear" w:color="auto" w:fill="FFFFFF"/>
        </w:rPr>
        <w:t>nding $225 million in FY23</w:t>
      </w:r>
      <w:r w:rsidR="007D7CD8">
        <w:rPr>
          <w:color w:val="333333"/>
          <w:shd w:val="clear" w:color="auto" w:fill="FFFFFF"/>
        </w:rPr>
        <w:t>, the</w:t>
      </w:r>
      <w:r w:rsidR="005B1DA3">
        <w:rPr>
          <w:color w:val="333333"/>
          <w:shd w:val="clear" w:color="auto" w:fill="FFFFFF"/>
        </w:rPr>
        <w:t xml:space="preserve"> m</w:t>
      </w:r>
      <w:r w:rsidRPr="00EA617A">
        <w:rPr>
          <w:color w:val="333333"/>
          <w:shd w:val="clear" w:color="auto" w:fill="FFFFFF"/>
        </w:rPr>
        <w:t>ajority for the Outdoor Heritage Fund</w:t>
      </w:r>
      <w:r w:rsidR="007D7CD8">
        <w:rPr>
          <w:color w:val="333333"/>
          <w:shd w:val="clear" w:color="auto" w:fill="FFFFFF"/>
        </w:rPr>
        <w:t xml:space="preserve"> at</w:t>
      </w:r>
      <w:r w:rsidRPr="00EA617A">
        <w:rPr>
          <w:color w:val="333333"/>
          <w:shd w:val="clear" w:color="auto" w:fill="FFFFFF"/>
        </w:rPr>
        <w:t xml:space="preserve"> $159 million. </w:t>
      </w:r>
      <w:r w:rsidR="007D7CD8">
        <w:rPr>
          <w:color w:val="333333"/>
          <w:shd w:val="clear" w:color="auto" w:fill="FFFFFF"/>
        </w:rPr>
        <w:t>From the Clean Water Fund, $47.4 million would go to fourteen earmarked projects replacing lead water service lines.</w:t>
      </w:r>
      <w:r w:rsidRPr="00EA617A">
        <w:rPr>
          <w:color w:val="333333"/>
          <w:shd w:val="clear" w:color="auto" w:fill="FFFFFF"/>
        </w:rPr>
        <w:t xml:space="preserve"> The final allocations were $1</w:t>
      </w:r>
      <w:r w:rsidR="005B1DA3">
        <w:rPr>
          <w:color w:val="333333"/>
          <w:shd w:val="clear" w:color="auto" w:fill="FFFFFF"/>
        </w:rPr>
        <w:t>2.1 million from the Arts and Cu</w:t>
      </w:r>
      <w:r w:rsidRPr="00EA617A">
        <w:rPr>
          <w:color w:val="333333"/>
          <w:shd w:val="clear" w:color="auto" w:fill="FFFFFF"/>
        </w:rPr>
        <w:t>ltural Heritage Fund and $6.5 million from the Parks and Trails Fund. This bill was passed off of the House Floor where it was sent to the Senate to be am</w:t>
      </w:r>
      <w:r w:rsidR="005B1DA3">
        <w:rPr>
          <w:color w:val="333333"/>
          <w:shd w:val="clear" w:color="auto" w:fill="FFFFFF"/>
        </w:rPr>
        <w:t>ended with the final compromise</w:t>
      </w:r>
      <w:r w:rsidRPr="00EA617A">
        <w:rPr>
          <w:color w:val="333333"/>
          <w:shd w:val="clear" w:color="auto" w:fill="FFFFFF"/>
        </w:rPr>
        <w:t xml:space="preserve"> language.</w:t>
      </w:r>
    </w:p>
    <w:p w:rsidR="00CE1B60" w:rsidRPr="00CE1B60" w:rsidRDefault="007D7CD8" w:rsidP="00CE1B60">
      <w:pPr>
        <w:shd w:val="clear" w:color="auto" w:fill="FFFFFF"/>
        <w:spacing w:after="240" w:line="276" w:lineRule="auto"/>
        <w:ind w:firstLine="720"/>
        <w:jc w:val="both"/>
      </w:pPr>
      <w:r>
        <w:rPr>
          <w:color w:val="333333"/>
          <w:shd w:val="clear" w:color="auto" w:fill="FFFFFF"/>
        </w:rPr>
        <w:t>Similar to the House proposal, t</w:t>
      </w:r>
      <w:r w:rsidR="005B1DA3">
        <w:rPr>
          <w:color w:val="333333"/>
          <w:shd w:val="clear" w:color="auto" w:fill="FFFFFF"/>
        </w:rPr>
        <w:t xml:space="preserve">he new language </w:t>
      </w:r>
      <w:r w:rsidR="00B22D58" w:rsidRPr="00EA617A">
        <w:rPr>
          <w:color w:val="333333"/>
          <w:shd w:val="clear" w:color="auto" w:fill="FFFFFF"/>
        </w:rPr>
        <w:t>fund</w:t>
      </w:r>
      <w:r>
        <w:rPr>
          <w:color w:val="333333"/>
          <w:shd w:val="clear" w:color="auto" w:fill="FFFFFF"/>
        </w:rPr>
        <w:t>s</w:t>
      </w:r>
      <w:r w:rsidR="00B22D58" w:rsidRPr="00EA617A">
        <w:rPr>
          <w:color w:val="333333"/>
          <w:shd w:val="clear" w:color="auto" w:fill="FFFFFF"/>
        </w:rPr>
        <w:t xml:space="preserve"> the Outdoor Heritage Fund at $159M</w:t>
      </w:r>
      <w:r>
        <w:rPr>
          <w:color w:val="333333"/>
          <w:shd w:val="clear" w:color="auto" w:fill="FFFFFF"/>
        </w:rPr>
        <w:t xml:space="preserve"> but strips all other funding</w:t>
      </w:r>
      <w:r w:rsidR="005B1DA3">
        <w:rPr>
          <w:color w:val="333333"/>
          <w:shd w:val="clear" w:color="auto" w:fill="FFFFFF"/>
        </w:rPr>
        <w:t>.</w:t>
      </w:r>
      <w:r w:rsidR="00B22D58" w:rsidRPr="00EA617A">
        <w:rPr>
          <w:color w:val="333333"/>
          <w:shd w:val="clear" w:color="auto" w:fill="FFFFFF"/>
        </w:rPr>
        <w:t xml:space="preserve"> The $159 million would fund a variety of restoration, protection and enhancement projects, with $83.4 earmarked for habitat projects, $35 million for prairies, $26.8 million for wetlands, and $13.3 million for forests. </w:t>
      </w:r>
      <w:r w:rsidR="00A6291B">
        <w:rPr>
          <w:color w:val="333333"/>
          <w:shd w:val="clear" w:color="auto" w:fill="FFFFFF"/>
        </w:rPr>
        <w:t>An important policy provisions allows</w:t>
      </w:r>
      <w:r w:rsidR="00B22D58" w:rsidRPr="00EA617A">
        <w:rPr>
          <w:color w:val="333333"/>
          <w:shd w:val="clear" w:color="auto" w:fill="FFFFFF"/>
        </w:rPr>
        <w:t xml:space="preserve"> the Clean Water Council to make recommendations for uses of the Clean Water Fund on an annual basis. It will also provide extensions and funding for projects that were slowed down due to the pandemic.</w:t>
      </w:r>
    </w:p>
    <w:p w:rsidR="00FD1726" w:rsidRPr="00684816" w:rsidRDefault="00FD1726" w:rsidP="00684816">
      <w:pPr>
        <w:spacing w:line="276" w:lineRule="auto"/>
        <w:jc w:val="center"/>
        <w:rPr>
          <w:b/>
          <w:bCs/>
          <w:color w:val="333333"/>
          <w:sz w:val="32"/>
          <w:szCs w:val="32"/>
        </w:rPr>
      </w:pPr>
      <w:bookmarkStart w:id="15" w:name="Trustfund"/>
      <w:r w:rsidRPr="00684816">
        <w:rPr>
          <w:b/>
          <w:bCs/>
          <w:color w:val="333333"/>
          <w:sz w:val="32"/>
          <w:szCs w:val="32"/>
        </w:rPr>
        <w:t>Environment and Natural Resources Trust Fund Bill</w:t>
      </w:r>
    </w:p>
    <w:bookmarkEnd w:id="15"/>
    <w:p w:rsidR="00FD1726" w:rsidRDefault="00684816" w:rsidP="00684816">
      <w:pPr>
        <w:spacing w:line="276" w:lineRule="auto"/>
        <w:jc w:val="center"/>
        <w:rPr>
          <w:bCs/>
          <w:i/>
          <w:color w:val="333333"/>
        </w:rPr>
      </w:pPr>
      <w:r w:rsidRPr="00684816">
        <w:rPr>
          <w:bCs/>
          <w:i/>
          <w:color w:val="333333"/>
        </w:rPr>
        <w:t xml:space="preserve">HF3764 Representative Hansen/Senator </w:t>
      </w:r>
      <w:proofErr w:type="spellStart"/>
      <w:r w:rsidRPr="00684816">
        <w:rPr>
          <w:bCs/>
          <w:i/>
          <w:color w:val="333333"/>
        </w:rPr>
        <w:t>Westrom</w:t>
      </w:r>
      <w:proofErr w:type="spellEnd"/>
    </w:p>
    <w:p w:rsidR="00684816" w:rsidRPr="00684816" w:rsidRDefault="00684816" w:rsidP="00684816">
      <w:pPr>
        <w:spacing w:line="276" w:lineRule="auto"/>
        <w:jc w:val="center"/>
        <w:rPr>
          <w:bCs/>
          <w:i/>
          <w:color w:val="333333"/>
        </w:rPr>
      </w:pPr>
      <w:r>
        <w:rPr>
          <w:bCs/>
          <w:i/>
          <w:color w:val="333333"/>
        </w:rPr>
        <w:t xml:space="preserve">View the </w:t>
      </w:r>
      <w:r w:rsidR="00B76ACC">
        <w:rPr>
          <w:bCs/>
          <w:i/>
          <w:color w:val="333333"/>
        </w:rPr>
        <w:t>Conference</w:t>
      </w:r>
      <w:r>
        <w:rPr>
          <w:bCs/>
          <w:i/>
          <w:color w:val="333333"/>
        </w:rPr>
        <w:t xml:space="preserve"> Committee Report </w:t>
      </w:r>
      <w:hyperlink r:id="rId33" w:history="1">
        <w:r w:rsidRPr="00684816">
          <w:rPr>
            <w:rStyle w:val="Hyperlink"/>
            <w:bCs/>
            <w:i/>
          </w:rPr>
          <w:t>here.</w:t>
        </w:r>
      </w:hyperlink>
    </w:p>
    <w:p w:rsidR="00684816" w:rsidRDefault="00684816" w:rsidP="00684816">
      <w:pPr>
        <w:spacing w:line="276" w:lineRule="auto"/>
        <w:jc w:val="center"/>
        <w:rPr>
          <w:bCs/>
          <w:i/>
          <w:color w:val="333333"/>
        </w:rPr>
      </w:pPr>
      <w:r w:rsidRPr="00684816">
        <w:rPr>
          <w:bCs/>
          <w:i/>
          <w:color w:val="333333"/>
        </w:rPr>
        <w:t>This bill did pass.</w:t>
      </w:r>
    </w:p>
    <w:p w:rsidR="006F3005" w:rsidRPr="00684816" w:rsidRDefault="006F3005" w:rsidP="00684816">
      <w:pPr>
        <w:spacing w:line="276" w:lineRule="auto"/>
        <w:jc w:val="center"/>
        <w:rPr>
          <w:bCs/>
          <w:i/>
          <w:color w:val="333333"/>
        </w:rPr>
      </w:pPr>
    </w:p>
    <w:p w:rsidR="00684816" w:rsidRDefault="00684816" w:rsidP="00684816">
      <w:pPr>
        <w:spacing w:line="276" w:lineRule="auto"/>
        <w:ind w:firstLine="720"/>
        <w:jc w:val="both"/>
        <w:rPr>
          <w:bCs/>
          <w:color w:val="333333"/>
        </w:rPr>
      </w:pPr>
      <w:r>
        <w:rPr>
          <w:bCs/>
          <w:color w:val="333333"/>
        </w:rPr>
        <w:lastRenderedPageBreak/>
        <w:t xml:space="preserve">The Conference Committee Report on the </w:t>
      </w:r>
      <w:r w:rsidR="00B76ACC">
        <w:rPr>
          <w:bCs/>
          <w:color w:val="333333"/>
        </w:rPr>
        <w:t>Environment</w:t>
      </w:r>
      <w:r>
        <w:rPr>
          <w:bCs/>
          <w:color w:val="333333"/>
        </w:rPr>
        <w:t xml:space="preserve"> and Natural Resources Trust Fund passed out of both bodies on a bi-partisan basis. </w:t>
      </w:r>
      <w:r w:rsidR="00F15BAE">
        <w:rPr>
          <w:bCs/>
          <w:color w:val="333333"/>
        </w:rPr>
        <w:t xml:space="preserve">The bill appropriates $70.88 million for projects across Minnesota. The Conference Committee followed the recommendations of the Legislative-Citizen Commission on </w:t>
      </w:r>
      <w:r w:rsidR="006F3005">
        <w:rPr>
          <w:bCs/>
          <w:color w:val="333333"/>
        </w:rPr>
        <w:t xml:space="preserve">Minnesota Resources. The bill will fund 85 conservation projects across the state. </w:t>
      </w:r>
    </w:p>
    <w:p w:rsidR="00F57A58" w:rsidRDefault="00F57A58" w:rsidP="00F57A58">
      <w:pPr>
        <w:spacing w:line="276" w:lineRule="auto"/>
        <w:jc w:val="both"/>
        <w:rPr>
          <w:bCs/>
          <w:color w:val="333333"/>
        </w:rPr>
      </w:pPr>
    </w:p>
    <w:p w:rsidR="00616E79" w:rsidRDefault="00616E79" w:rsidP="00F57A58">
      <w:pPr>
        <w:spacing w:line="276" w:lineRule="auto"/>
        <w:jc w:val="center"/>
        <w:rPr>
          <w:b/>
          <w:bCs/>
          <w:sz w:val="32"/>
          <w:szCs w:val="32"/>
        </w:rPr>
      </w:pPr>
      <w:bookmarkStart w:id="16" w:name="Vets"/>
    </w:p>
    <w:p w:rsidR="00F57A58" w:rsidRDefault="00F57A58" w:rsidP="00F57A58">
      <w:pPr>
        <w:spacing w:line="276" w:lineRule="auto"/>
        <w:jc w:val="center"/>
      </w:pPr>
      <w:r>
        <w:rPr>
          <w:b/>
          <w:bCs/>
          <w:sz w:val="32"/>
          <w:szCs w:val="32"/>
        </w:rPr>
        <w:t>Omnibus Veterans and Military Affairs Bill</w:t>
      </w:r>
    </w:p>
    <w:bookmarkEnd w:id="16"/>
    <w:p w:rsidR="00F57A58" w:rsidRDefault="00F57A58" w:rsidP="00F57A58">
      <w:pPr>
        <w:spacing w:line="276" w:lineRule="auto"/>
        <w:jc w:val="center"/>
      </w:pPr>
      <w:r>
        <w:rPr>
          <w:i/>
          <w:iCs/>
        </w:rPr>
        <w:t xml:space="preserve">H.F. 4468 Representative </w:t>
      </w:r>
      <w:proofErr w:type="spellStart"/>
      <w:r>
        <w:rPr>
          <w:i/>
          <w:iCs/>
        </w:rPr>
        <w:t>Ecklund</w:t>
      </w:r>
      <w:proofErr w:type="spellEnd"/>
      <w:r>
        <w:rPr>
          <w:i/>
          <w:iCs/>
        </w:rPr>
        <w:t xml:space="preserve"> / S.F. 4233 Senator Lang</w:t>
      </w:r>
    </w:p>
    <w:p w:rsidR="00F57A58" w:rsidRDefault="00F57A58" w:rsidP="00F57A58">
      <w:pPr>
        <w:spacing w:line="276" w:lineRule="auto"/>
        <w:jc w:val="center"/>
        <w:rPr>
          <w:i/>
          <w:iCs/>
          <w:color w:val="0070C0"/>
        </w:rPr>
      </w:pPr>
      <w:r>
        <w:rPr>
          <w:i/>
          <w:iCs/>
        </w:rPr>
        <w:t xml:space="preserve">View the bill summary </w:t>
      </w:r>
      <w:hyperlink r:id="rId34" w:history="1">
        <w:r>
          <w:rPr>
            <w:rStyle w:val="Hyperlink"/>
            <w:i/>
            <w:iCs/>
            <w:color w:val="0070C0"/>
          </w:rPr>
          <w:t>here</w:t>
        </w:r>
      </w:hyperlink>
    </w:p>
    <w:p w:rsidR="00F57A58" w:rsidRDefault="00F57A58" w:rsidP="00F57A58">
      <w:pPr>
        <w:spacing w:line="276" w:lineRule="auto"/>
        <w:jc w:val="center"/>
        <w:rPr>
          <w:i/>
          <w:iCs/>
        </w:rPr>
      </w:pPr>
      <w:r>
        <w:rPr>
          <w:i/>
          <w:iCs/>
        </w:rPr>
        <w:t xml:space="preserve">Chapter </w:t>
      </w:r>
      <w:hyperlink r:id="rId35" w:history="1">
        <w:r>
          <w:rPr>
            <w:rStyle w:val="Hyperlink"/>
            <w:i/>
            <w:iCs/>
            <w:color w:val="0070C0"/>
          </w:rPr>
          <w:t>54</w:t>
        </w:r>
      </w:hyperlink>
    </w:p>
    <w:p w:rsidR="00F57A58" w:rsidRDefault="00F57A58" w:rsidP="00F57A58">
      <w:pPr>
        <w:spacing w:line="276" w:lineRule="auto"/>
        <w:jc w:val="center"/>
        <w:rPr>
          <w:i/>
          <w:iCs/>
        </w:rPr>
      </w:pPr>
      <w:r>
        <w:rPr>
          <w:i/>
          <w:iCs/>
        </w:rPr>
        <w:t>The bill did pass</w:t>
      </w:r>
    </w:p>
    <w:p w:rsidR="00F57A58" w:rsidRDefault="00F57A58" w:rsidP="00F57A58">
      <w:pPr>
        <w:spacing w:line="276" w:lineRule="auto"/>
        <w:jc w:val="center"/>
      </w:pPr>
    </w:p>
    <w:p w:rsidR="00F57A58" w:rsidRDefault="00F57A58" w:rsidP="00643965">
      <w:pPr>
        <w:spacing w:line="276" w:lineRule="auto"/>
        <w:jc w:val="both"/>
      </w:pPr>
      <w:r>
        <w:t xml:space="preserve">            Passed with overwhelming support, the </w:t>
      </w:r>
      <w:r w:rsidR="00A6291B">
        <w:t>O</w:t>
      </w:r>
      <w:r>
        <w:t xml:space="preserve">mnibus </w:t>
      </w:r>
      <w:r w:rsidR="00A6291B">
        <w:t>V</w:t>
      </w:r>
      <w:r>
        <w:t xml:space="preserve">eterans and </w:t>
      </w:r>
      <w:r w:rsidR="00A6291B">
        <w:t>Military A</w:t>
      </w:r>
      <w:r>
        <w:t xml:space="preserve">ffairs bill was signed by the Governor on May 10. The bill helps prevent veteran homelessness, fund veterans homes and cemeteries, as well as provide service bonuses to eligible veterans and their families. The provisions had been part of a larger omnibus package including state government and transportation but unlike previous years, veterans and military affairs was a stand-alone bill. The bill appropriates $52.35 million in supplemental funding the Department of Veterans Affairs in FY23, and increases the base appropriation by $4.09 million in FY24 and following years. </w:t>
      </w:r>
    </w:p>
    <w:p w:rsidR="00F57A58" w:rsidRDefault="00F57A58" w:rsidP="00643965">
      <w:pPr>
        <w:spacing w:line="276" w:lineRule="auto"/>
        <w:jc w:val="both"/>
      </w:pPr>
    </w:p>
    <w:p w:rsidR="00F57A58" w:rsidRDefault="00F57A58" w:rsidP="00643965">
      <w:pPr>
        <w:spacing w:line="276" w:lineRule="auto"/>
        <w:jc w:val="both"/>
      </w:pPr>
      <w:r>
        <w:t>Provisions include:</w:t>
      </w:r>
    </w:p>
    <w:p w:rsidR="00F57A58" w:rsidRDefault="00F57A58" w:rsidP="001A12F3">
      <w:pPr>
        <w:pStyle w:val="ListParagraph"/>
        <w:numPr>
          <w:ilvl w:val="0"/>
          <w:numId w:val="52"/>
        </w:numPr>
        <w:spacing w:line="276" w:lineRule="auto"/>
        <w:jc w:val="both"/>
      </w:pPr>
      <w:r>
        <w:rPr>
          <w:color w:val="000000"/>
          <w:shd w:val="clear" w:color="auto" w:fill="FFFFFF"/>
        </w:rPr>
        <w:t>$2.2 million to the Department of Military Affairs;</w:t>
      </w:r>
    </w:p>
    <w:p w:rsidR="00F57A58" w:rsidRDefault="00F57A58" w:rsidP="001A12F3">
      <w:pPr>
        <w:pStyle w:val="ListParagraph"/>
        <w:numPr>
          <w:ilvl w:val="1"/>
          <w:numId w:val="52"/>
        </w:numPr>
        <w:spacing w:line="276" w:lineRule="auto"/>
        <w:jc w:val="both"/>
      </w:pPr>
      <w:r>
        <w:rPr>
          <w:color w:val="000000"/>
          <w:shd w:val="clear" w:color="auto" w:fill="FFFFFF"/>
        </w:rPr>
        <w:t xml:space="preserve">$2 million going to the National Guard for enlistment incentives </w:t>
      </w:r>
    </w:p>
    <w:p w:rsidR="00F57A58" w:rsidRDefault="00F57A58" w:rsidP="001A12F3">
      <w:pPr>
        <w:pStyle w:val="ListParagraph"/>
        <w:numPr>
          <w:ilvl w:val="1"/>
          <w:numId w:val="52"/>
        </w:numPr>
        <w:spacing w:line="276" w:lineRule="auto"/>
        <w:jc w:val="both"/>
      </w:pPr>
      <w:r>
        <w:rPr>
          <w:color w:val="000000"/>
          <w:shd w:val="clear" w:color="auto" w:fill="FFFFFF"/>
        </w:rPr>
        <w:t>$200,000 to the Minnesota Navy League for the USS Minneapolis-St. Paul</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$24 million for service bonuses to post-9/11 veterans and Gold Star families;</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$5.41 million for the Minnesota Assistance Council for Veterans to establish permanent housing for veterans;</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$1.71 million for engagement, outreach and support of temporary housing options for veterans;</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$1.1 million for tenancy support and landlord engagement;</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$830,000 for the Redwood Falls veterans cemetery;</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$774,000 to upgrade the wastewater system for veterans campground on Big Marine Lake;</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$500,000 for a Fisher House in Fargo for those receiving care at the Fargo VA medical center;</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 xml:space="preserve">$450,000 for county veterans service office grants; </w:t>
      </w:r>
    </w:p>
    <w:p w:rsidR="00F57A58" w:rsidRDefault="00F57A58" w:rsidP="001A12F3">
      <w:pPr>
        <w:numPr>
          <w:ilvl w:val="0"/>
          <w:numId w:val="52"/>
        </w:numPr>
        <w:shd w:val="clear" w:color="auto" w:fill="FFFFFF"/>
        <w:spacing w:line="276" w:lineRule="auto"/>
        <w:jc w:val="both"/>
        <w:rPr>
          <w:rFonts w:eastAsia="Times New Roman"/>
          <w:color w:val="000000"/>
        </w:rPr>
      </w:pPr>
      <w:r>
        <w:rPr>
          <w:rFonts w:eastAsia="Times New Roman"/>
          <w:color w:val="000000"/>
        </w:rPr>
        <w:t>$147,000 for veterans’ service organization grants; and</w:t>
      </w:r>
    </w:p>
    <w:p w:rsidR="00616E79" w:rsidRPr="00777AA3" w:rsidRDefault="00F57A58" w:rsidP="009C76E1">
      <w:pPr>
        <w:pStyle w:val="ListParagraph"/>
        <w:numPr>
          <w:ilvl w:val="0"/>
          <w:numId w:val="52"/>
        </w:numPr>
        <w:spacing w:line="276" w:lineRule="auto"/>
        <w:jc w:val="both"/>
        <w:rPr>
          <w:rFonts w:eastAsiaTheme="minorHAnsi"/>
        </w:rPr>
      </w:pPr>
      <w:r>
        <w:t>$10.33 million in FY22 for the building of veterans’ homes in Bemidji, Montevideo, and Preston and a one-time appropriation of $16.54 million in FY23.</w:t>
      </w:r>
      <w:bookmarkStart w:id="17" w:name="Ag"/>
    </w:p>
    <w:p w:rsidR="00777AA3" w:rsidRPr="00777AA3" w:rsidRDefault="00777AA3" w:rsidP="00777AA3">
      <w:pPr>
        <w:pStyle w:val="ListParagraph"/>
        <w:spacing w:line="276" w:lineRule="auto"/>
        <w:jc w:val="both"/>
        <w:rPr>
          <w:rFonts w:eastAsiaTheme="minorHAnsi"/>
        </w:rPr>
      </w:pPr>
    </w:p>
    <w:p w:rsidR="00506EB5" w:rsidRPr="00506EB5" w:rsidRDefault="00506EB5" w:rsidP="00506EB5">
      <w:pPr>
        <w:spacing w:line="276" w:lineRule="auto"/>
        <w:jc w:val="center"/>
      </w:pPr>
      <w:r w:rsidRPr="00506EB5">
        <w:rPr>
          <w:b/>
          <w:bCs/>
          <w:sz w:val="32"/>
          <w:szCs w:val="32"/>
        </w:rPr>
        <w:lastRenderedPageBreak/>
        <w:t xml:space="preserve">Omnibus Agriculture and Broadband </w:t>
      </w:r>
      <w:r w:rsidR="008C1B06">
        <w:rPr>
          <w:b/>
          <w:bCs/>
          <w:sz w:val="32"/>
          <w:szCs w:val="32"/>
        </w:rPr>
        <w:t xml:space="preserve">Finance and </w:t>
      </w:r>
      <w:r w:rsidRPr="00506EB5">
        <w:rPr>
          <w:b/>
          <w:bCs/>
          <w:sz w:val="32"/>
          <w:szCs w:val="32"/>
        </w:rPr>
        <w:t>Policy Bill</w:t>
      </w:r>
    </w:p>
    <w:bookmarkEnd w:id="17"/>
    <w:p w:rsidR="00506EB5" w:rsidRPr="00506EB5" w:rsidRDefault="00506EB5" w:rsidP="00506EB5">
      <w:pPr>
        <w:spacing w:line="276" w:lineRule="auto"/>
        <w:jc w:val="center"/>
      </w:pPr>
      <w:r w:rsidRPr="00506EB5">
        <w:rPr>
          <w:i/>
          <w:iCs/>
        </w:rPr>
        <w:t xml:space="preserve">H.F. 4366 Representative </w:t>
      </w:r>
      <w:proofErr w:type="spellStart"/>
      <w:r w:rsidRPr="00506EB5">
        <w:rPr>
          <w:i/>
          <w:iCs/>
        </w:rPr>
        <w:t>Sundin</w:t>
      </w:r>
      <w:proofErr w:type="spellEnd"/>
      <w:r w:rsidRPr="00506EB5">
        <w:rPr>
          <w:i/>
          <w:iCs/>
        </w:rPr>
        <w:t xml:space="preserve"> / S.F. 4019 Senator </w:t>
      </w:r>
      <w:proofErr w:type="spellStart"/>
      <w:r w:rsidRPr="00506EB5">
        <w:rPr>
          <w:i/>
          <w:iCs/>
        </w:rPr>
        <w:t>Westrom</w:t>
      </w:r>
      <w:proofErr w:type="spellEnd"/>
    </w:p>
    <w:p w:rsidR="00506EB5" w:rsidRPr="00506EB5" w:rsidRDefault="00506EB5" w:rsidP="00506EB5">
      <w:pPr>
        <w:spacing w:line="276" w:lineRule="auto"/>
        <w:jc w:val="center"/>
      </w:pPr>
      <w:r w:rsidRPr="00506EB5">
        <w:rPr>
          <w:i/>
          <w:iCs/>
        </w:rPr>
        <w:t xml:space="preserve">Conference Committee </w:t>
      </w:r>
      <w:hyperlink r:id="rId36" w:history="1">
        <w:r w:rsidRPr="00506EB5">
          <w:rPr>
            <w:i/>
            <w:iCs/>
            <w:color w:val="0070C0"/>
            <w:u w:val="single"/>
          </w:rPr>
          <w:t>Spreadsheet</w:t>
        </w:r>
      </w:hyperlink>
      <w:r w:rsidRPr="00506EB5">
        <w:rPr>
          <w:i/>
          <w:iCs/>
          <w:color w:val="0070C0"/>
        </w:rPr>
        <w:t xml:space="preserve"> </w:t>
      </w:r>
      <w:r w:rsidRPr="00506EB5">
        <w:rPr>
          <w:i/>
          <w:iCs/>
        </w:rPr>
        <w:t xml:space="preserve">and </w:t>
      </w:r>
      <w:hyperlink r:id="rId37" w:history="1">
        <w:r w:rsidRPr="00506EB5">
          <w:rPr>
            <w:i/>
            <w:iCs/>
            <w:color w:val="0070C0"/>
            <w:u w:val="single"/>
          </w:rPr>
          <w:t>Language</w:t>
        </w:r>
      </w:hyperlink>
    </w:p>
    <w:p w:rsidR="00506EB5" w:rsidRPr="00506EB5" w:rsidRDefault="00506EB5" w:rsidP="00506EB5">
      <w:pPr>
        <w:spacing w:line="276" w:lineRule="auto"/>
        <w:jc w:val="center"/>
      </w:pPr>
      <w:r w:rsidRPr="00506EB5">
        <w:rPr>
          <w:i/>
          <w:iCs/>
        </w:rPr>
        <w:t>The bill did pass</w:t>
      </w:r>
    </w:p>
    <w:p w:rsidR="00506EB5" w:rsidRPr="00506EB5" w:rsidRDefault="00506EB5" w:rsidP="00506EB5">
      <w:pPr>
        <w:spacing w:line="276" w:lineRule="auto"/>
      </w:pPr>
    </w:p>
    <w:p w:rsidR="00506EB5" w:rsidRPr="00506EB5" w:rsidRDefault="00506EB5" w:rsidP="008C1B06">
      <w:pPr>
        <w:spacing w:line="276" w:lineRule="auto"/>
        <w:ind w:firstLine="720"/>
        <w:jc w:val="both"/>
      </w:pPr>
      <w:r w:rsidRPr="00506EB5">
        <w:t xml:space="preserve">The omnibus </w:t>
      </w:r>
      <w:r w:rsidR="00A6291B">
        <w:t>Agriculture and B</w:t>
      </w:r>
      <w:r w:rsidRPr="00506EB5">
        <w:t xml:space="preserve">roadband bill aims to support Minnesotans across the state. The broadband provisions create new programs to expand broadband to underserved communities, as well as invest significantly in the Border to Border fund. The Agriculture provisions support farmers of all ages from training grants for schools, to beginning farmer tax credits, and to funding for livestock and specialty crop producing. The bill also invests significantly in farmers hit hardest by the recent drought. Housing policy and allocations were previously included in this bill, however, there were no agreements so all housing language was removed. </w:t>
      </w:r>
    </w:p>
    <w:p w:rsidR="00506EB5" w:rsidRPr="00506EB5" w:rsidRDefault="00506EB5" w:rsidP="008C1B06">
      <w:pPr>
        <w:spacing w:line="276" w:lineRule="auto"/>
        <w:jc w:val="both"/>
      </w:pPr>
    </w:p>
    <w:p w:rsidR="00506EB5" w:rsidRPr="00506EB5" w:rsidRDefault="00506EB5" w:rsidP="008C1B06">
      <w:pPr>
        <w:spacing w:line="276" w:lineRule="auto"/>
        <w:jc w:val="both"/>
      </w:pPr>
      <w:r w:rsidRPr="00506EB5">
        <w:t xml:space="preserve">Agriculture Provisions Include: </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Funding for the Agricultural Growth, Research, and Innovation Program;</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$1.25 million in FY23 for Bio incentive Payments;</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$650,000 in FY23 for Livestock Processing Facilities Grants;</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$500,000 in FY23 for the Soil Health Financial Assistance Program;</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$827,000 to support Emerging and Beginning Farmers;</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$3 million to the Agriculture Emergency Fund;</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$141,000 to the Beginning Farmer Tax Credit;</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$500,000 for Farm Down Payment Assistance Grants;</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$750,000 in following years;</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$350,000 in grants for K-12 schools to start meat cutting training programs;</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$1 million to the University of Minne</w:t>
      </w:r>
      <w:r w:rsidR="00A6291B">
        <w:t>sota for equipment to test for</w:t>
      </w:r>
      <w:r w:rsidRPr="00506EB5">
        <w:t xml:space="preserve"> animal diseases;</w:t>
      </w:r>
    </w:p>
    <w:p w:rsidR="00506EB5" w:rsidRPr="00506EB5" w:rsidRDefault="00506EB5" w:rsidP="001A12F3">
      <w:pPr>
        <w:numPr>
          <w:ilvl w:val="0"/>
          <w:numId w:val="54"/>
        </w:numPr>
        <w:shd w:val="clear" w:color="auto" w:fill="FFFFFF"/>
        <w:spacing w:line="276" w:lineRule="auto"/>
        <w:contextualSpacing/>
        <w:jc w:val="both"/>
        <w:textAlignment w:val="baseline"/>
      </w:pPr>
      <w:r w:rsidRPr="00506EB5">
        <w:t>Relief Efforts for the 2021 drought;</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 xml:space="preserve">$8.1 million for livestock farmers and specialty crop producers impacted; </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$2.5 million to refund the Rural Finance Authority Revolving Loan following their drought relief loans; and</w:t>
      </w:r>
    </w:p>
    <w:p w:rsidR="00506EB5" w:rsidRPr="00506EB5" w:rsidRDefault="00506EB5" w:rsidP="001A12F3">
      <w:pPr>
        <w:numPr>
          <w:ilvl w:val="1"/>
          <w:numId w:val="54"/>
        </w:numPr>
        <w:shd w:val="clear" w:color="auto" w:fill="FFFFFF"/>
        <w:spacing w:line="276" w:lineRule="auto"/>
        <w:contextualSpacing/>
        <w:jc w:val="both"/>
        <w:textAlignment w:val="baseline"/>
      </w:pPr>
      <w:r w:rsidRPr="00506EB5">
        <w:t>$5 million to the Dept. of Natural Resources to replace drought killed seedlings.</w:t>
      </w:r>
    </w:p>
    <w:p w:rsidR="00506EB5" w:rsidRPr="00506EB5" w:rsidRDefault="00506EB5" w:rsidP="008C1B06">
      <w:pPr>
        <w:spacing w:line="276" w:lineRule="auto"/>
        <w:jc w:val="both"/>
      </w:pPr>
    </w:p>
    <w:p w:rsidR="00506EB5" w:rsidRPr="00506EB5" w:rsidRDefault="00506EB5" w:rsidP="008C1B06">
      <w:pPr>
        <w:spacing w:line="276" w:lineRule="auto"/>
        <w:jc w:val="both"/>
      </w:pPr>
      <w:r w:rsidRPr="00506EB5">
        <w:t>Broadband Provisions Include:</w:t>
      </w:r>
    </w:p>
    <w:p w:rsidR="00506EB5" w:rsidRPr="00506EB5" w:rsidRDefault="00506EB5" w:rsidP="001A12F3">
      <w:pPr>
        <w:numPr>
          <w:ilvl w:val="0"/>
          <w:numId w:val="55"/>
        </w:numPr>
        <w:spacing w:line="276" w:lineRule="auto"/>
        <w:jc w:val="both"/>
        <w:textAlignment w:val="baseline"/>
      </w:pPr>
      <w:r w:rsidRPr="00506EB5">
        <w:t>$25 million to the Border to Border Broadband Fund;</w:t>
      </w:r>
    </w:p>
    <w:p w:rsidR="00506EB5" w:rsidRPr="00506EB5" w:rsidRDefault="00506EB5" w:rsidP="001A12F3">
      <w:pPr>
        <w:numPr>
          <w:ilvl w:val="0"/>
          <w:numId w:val="55"/>
        </w:numPr>
        <w:spacing w:line="276" w:lineRule="auto"/>
        <w:jc w:val="both"/>
        <w:textAlignment w:val="baseline"/>
      </w:pPr>
      <w:r w:rsidRPr="00506EB5">
        <w:t>Requiring the Department of Employment and Economic Development to prepare a grant application to the Treasury Department, requesting $60.7 million of Minnesota’s capital projects fund be allocated for broadband projects; and</w:t>
      </w:r>
    </w:p>
    <w:p w:rsidR="00506EB5" w:rsidRPr="00506EB5" w:rsidRDefault="00506EB5" w:rsidP="001A12F3">
      <w:pPr>
        <w:numPr>
          <w:ilvl w:val="0"/>
          <w:numId w:val="55"/>
        </w:numPr>
        <w:spacing w:line="276" w:lineRule="auto"/>
        <w:jc w:val="both"/>
        <w:textAlignment w:val="baseline"/>
      </w:pPr>
      <w:r w:rsidRPr="00506EB5">
        <w:t>Establishing the Broadband Line Extension and the Lower Population Density Pilot programs.</w:t>
      </w:r>
    </w:p>
    <w:p w:rsidR="00506EB5" w:rsidRPr="00506EB5" w:rsidRDefault="00506EB5" w:rsidP="00506EB5"/>
    <w:p w:rsidR="005D24C3" w:rsidRDefault="005D24C3" w:rsidP="00111810">
      <w:pPr>
        <w:spacing w:line="276" w:lineRule="auto"/>
        <w:rPr>
          <w:b/>
          <w:bCs/>
          <w:color w:val="333333"/>
          <w:sz w:val="32"/>
          <w:szCs w:val="32"/>
        </w:rPr>
      </w:pPr>
    </w:p>
    <w:p w:rsidR="005D24C3" w:rsidRPr="008C1B06" w:rsidRDefault="005D24C3" w:rsidP="00111810">
      <w:pPr>
        <w:spacing w:line="276" w:lineRule="auto"/>
        <w:rPr>
          <w:sz w:val="44"/>
          <w:szCs w:val="44"/>
          <w:u w:val="single"/>
        </w:rPr>
      </w:pPr>
      <w:r w:rsidRPr="008C1B06">
        <w:rPr>
          <w:b/>
          <w:bCs/>
          <w:color w:val="333333"/>
          <w:sz w:val="44"/>
          <w:szCs w:val="44"/>
          <w:u w:val="single"/>
        </w:rPr>
        <w:lastRenderedPageBreak/>
        <w:t>Bills That Did Not Pass</w:t>
      </w:r>
    </w:p>
    <w:p w:rsidR="005D24C3" w:rsidRDefault="005D24C3" w:rsidP="00111810">
      <w:pPr>
        <w:spacing w:line="276" w:lineRule="auto"/>
        <w:rPr>
          <w:sz w:val="32"/>
          <w:szCs w:val="32"/>
        </w:rPr>
      </w:pPr>
    </w:p>
    <w:p w:rsidR="007D5758" w:rsidRPr="007D5758" w:rsidRDefault="007D5758" w:rsidP="007D5758">
      <w:pPr>
        <w:spacing w:line="276" w:lineRule="auto"/>
        <w:jc w:val="center"/>
        <w:rPr>
          <w:b/>
          <w:sz w:val="32"/>
          <w:szCs w:val="32"/>
        </w:rPr>
      </w:pPr>
      <w:bookmarkStart w:id="18" w:name="Coverage"/>
      <w:bookmarkEnd w:id="18"/>
      <w:r w:rsidRPr="007D5758">
        <w:rPr>
          <w:b/>
          <w:sz w:val="32"/>
          <w:szCs w:val="32"/>
        </w:rPr>
        <w:t>Required Health Insurance Coverage for Benefits Related to Breast Cancer</w:t>
      </w:r>
    </w:p>
    <w:p w:rsidR="007D5758" w:rsidRPr="007D5758" w:rsidRDefault="007D5758" w:rsidP="007D5758">
      <w:pPr>
        <w:spacing w:line="276" w:lineRule="auto"/>
        <w:jc w:val="center"/>
        <w:rPr>
          <w:i/>
          <w:szCs w:val="32"/>
        </w:rPr>
      </w:pPr>
      <w:r w:rsidRPr="007D5758">
        <w:rPr>
          <w:i/>
          <w:szCs w:val="32"/>
        </w:rPr>
        <w:t xml:space="preserve">H.F. 2414 Representative </w:t>
      </w:r>
      <w:proofErr w:type="spellStart"/>
      <w:r w:rsidRPr="007D5758">
        <w:rPr>
          <w:i/>
          <w:szCs w:val="32"/>
        </w:rPr>
        <w:t>Acomb</w:t>
      </w:r>
      <w:proofErr w:type="spellEnd"/>
      <w:r w:rsidRPr="007D5758">
        <w:rPr>
          <w:i/>
          <w:szCs w:val="32"/>
        </w:rPr>
        <w:t xml:space="preserve"> / S.F. 989 Senator Nelson</w:t>
      </w:r>
    </w:p>
    <w:p w:rsidR="007D5758" w:rsidRPr="007D5758" w:rsidRDefault="007D5758" w:rsidP="007D5758">
      <w:pPr>
        <w:spacing w:line="276" w:lineRule="auto"/>
        <w:jc w:val="center"/>
        <w:rPr>
          <w:i/>
          <w:szCs w:val="32"/>
        </w:rPr>
      </w:pPr>
      <w:r w:rsidRPr="007D5758">
        <w:rPr>
          <w:i/>
          <w:szCs w:val="32"/>
        </w:rPr>
        <w:t>The bill did not pass.</w:t>
      </w:r>
    </w:p>
    <w:p w:rsidR="00D64ED5" w:rsidRDefault="00D64ED5" w:rsidP="00111810">
      <w:pPr>
        <w:spacing w:line="276" w:lineRule="auto"/>
        <w:rPr>
          <w:szCs w:val="32"/>
        </w:rPr>
      </w:pPr>
      <w:r>
        <w:rPr>
          <w:szCs w:val="32"/>
        </w:rPr>
        <w:tab/>
      </w:r>
    </w:p>
    <w:p w:rsidR="007D5758" w:rsidRDefault="00D64ED5" w:rsidP="00D64ED5">
      <w:pPr>
        <w:spacing w:line="276" w:lineRule="auto"/>
        <w:ind w:firstLine="720"/>
        <w:rPr>
          <w:szCs w:val="32"/>
        </w:rPr>
      </w:pPr>
      <w:r>
        <w:rPr>
          <w:szCs w:val="32"/>
        </w:rPr>
        <w:t>The bill aimed to increase coverage for breast cancer diagnostic services and testing availability. The bill did not pass.</w:t>
      </w:r>
    </w:p>
    <w:p w:rsidR="007D5758" w:rsidRPr="00D31643" w:rsidRDefault="007D5758" w:rsidP="00111810">
      <w:pPr>
        <w:spacing w:line="276" w:lineRule="auto"/>
        <w:rPr>
          <w:sz w:val="32"/>
          <w:szCs w:val="32"/>
        </w:rPr>
      </w:pPr>
    </w:p>
    <w:p w:rsidR="007D5758" w:rsidRPr="007D5758" w:rsidRDefault="007D5758" w:rsidP="007D5758">
      <w:pPr>
        <w:spacing w:line="276" w:lineRule="auto"/>
        <w:jc w:val="center"/>
        <w:rPr>
          <w:b/>
          <w:sz w:val="32"/>
          <w:szCs w:val="32"/>
        </w:rPr>
      </w:pPr>
      <w:bookmarkStart w:id="19" w:name="WhiteBagging"/>
      <w:bookmarkEnd w:id="19"/>
      <w:r w:rsidRPr="007D5758">
        <w:rPr>
          <w:b/>
          <w:sz w:val="32"/>
          <w:szCs w:val="32"/>
        </w:rPr>
        <w:t>Clinician Administered Drugs “Anti-White Bagging” Legislation</w:t>
      </w:r>
    </w:p>
    <w:p w:rsidR="007D5758" w:rsidRPr="007D5758" w:rsidRDefault="007D5758" w:rsidP="007D5758">
      <w:pPr>
        <w:spacing w:line="276" w:lineRule="auto"/>
        <w:jc w:val="center"/>
        <w:rPr>
          <w:i/>
          <w:szCs w:val="32"/>
        </w:rPr>
      </w:pPr>
      <w:r w:rsidRPr="007D5758">
        <w:rPr>
          <w:i/>
          <w:szCs w:val="32"/>
        </w:rPr>
        <w:t>H.F. 3280 Representative Freiburg / S.F. 3265 Senator Koran</w:t>
      </w:r>
    </w:p>
    <w:p w:rsidR="007D5758" w:rsidRPr="007D5758" w:rsidRDefault="007D5758" w:rsidP="007D5758">
      <w:pPr>
        <w:spacing w:line="276" w:lineRule="auto"/>
        <w:jc w:val="center"/>
        <w:rPr>
          <w:i/>
          <w:szCs w:val="32"/>
        </w:rPr>
      </w:pPr>
      <w:r w:rsidRPr="007D5758">
        <w:rPr>
          <w:i/>
          <w:szCs w:val="32"/>
        </w:rPr>
        <w:t>The bill did not pass.</w:t>
      </w:r>
    </w:p>
    <w:p w:rsidR="007D5758" w:rsidRDefault="007D5758" w:rsidP="00111810">
      <w:pPr>
        <w:spacing w:line="276" w:lineRule="auto"/>
        <w:rPr>
          <w:szCs w:val="32"/>
        </w:rPr>
      </w:pPr>
    </w:p>
    <w:p w:rsidR="007D5758" w:rsidRDefault="00D31643" w:rsidP="00111810">
      <w:pPr>
        <w:spacing w:line="276" w:lineRule="auto"/>
        <w:rPr>
          <w:szCs w:val="32"/>
        </w:rPr>
      </w:pPr>
      <w:r>
        <w:rPr>
          <w:szCs w:val="32"/>
        </w:rPr>
        <w:tab/>
        <w:t xml:space="preserve">The bill </w:t>
      </w:r>
      <w:r w:rsidR="00634D3A">
        <w:rPr>
          <w:szCs w:val="32"/>
        </w:rPr>
        <w:t>would establish requirements for pharmacy benefit managers and health carriers regarding clinician-administered drugs, also known as the “Anti-White-Bagging” legislation.</w:t>
      </w:r>
    </w:p>
    <w:p w:rsidR="00634D3A" w:rsidRPr="00634D3A" w:rsidRDefault="00634D3A" w:rsidP="00111810">
      <w:pPr>
        <w:spacing w:line="276" w:lineRule="auto"/>
        <w:rPr>
          <w:sz w:val="32"/>
          <w:szCs w:val="32"/>
        </w:rPr>
      </w:pPr>
    </w:p>
    <w:p w:rsidR="00224FFC" w:rsidRPr="00E927B5" w:rsidRDefault="00224FFC" w:rsidP="00111810">
      <w:pPr>
        <w:spacing w:line="276" w:lineRule="auto"/>
        <w:jc w:val="center"/>
      </w:pPr>
      <w:r w:rsidRPr="00E927B5">
        <w:rPr>
          <w:b/>
          <w:bCs/>
          <w:color w:val="333333"/>
          <w:sz w:val="32"/>
          <w:szCs w:val="32"/>
        </w:rPr>
        <w:t>Bonding Bill</w:t>
      </w:r>
    </w:p>
    <w:p w:rsidR="00224FFC" w:rsidRDefault="00224FFC" w:rsidP="00111810">
      <w:pPr>
        <w:spacing w:line="276" w:lineRule="auto"/>
        <w:jc w:val="center"/>
        <w:rPr>
          <w:i/>
          <w:iCs/>
          <w:color w:val="333333"/>
        </w:rPr>
      </w:pPr>
      <w:r w:rsidRPr="00E927B5">
        <w:rPr>
          <w:i/>
          <w:iCs/>
          <w:color w:val="333333"/>
        </w:rPr>
        <w:t>The bill did not pass</w:t>
      </w:r>
    </w:p>
    <w:p w:rsidR="00A6291B" w:rsidRPr="00E927B5" w:rsidRDefault="00A6291B" w:rsidP="00111810">
      <w:pPr>
        <w:spacing w:line="276" w:lineRule="auto"/>
        <w:jc w:val="center"/>
      </w:pPr>
    </w:p>
    <w:p w:rsidR="00224FFC" w:rsidRDefault="00224FFC" w:rsidP="006F3005">
      <w:pPr>
        <w:spacing w:line="276" w:lineRule="auto"/>
        <w:ind w:firstLine="720"/>
        <w:jc w:val="both"/>
        <w:rPr>
          <w:color w:val="333333"/>
        </w:rPr>
      </w:pPr>
      <w:r>
        <w:rPr>
          <w:color w:val="333333"/>
        </w:rPr>
        <w:t xml:space="preserve">The second year of the biennium is typically a bonding year and the state had a surplus of funds. While there was nothing that the legislature was required to do this Session many legislators saw a bonding bill as </w:t>
      </w:r>
      <w:r w:rsidR="005B1DA3">
        <w:rPr>
          <w:color w:val="333333"/>
        </w:rPr>
        <w:t>a top priority.</w:t>
      </w:r>
    </w:p>
    <w:p w:rsidR="00224FFC" w:rsidRDefault="00224FFC" w:rsidP="006F3005">
      <w:pPr>
        <w:spacing w:line="276" w:lineRule="auto"/>
        <w:ind w:firstLine="720"/>
        <w:jc w:val="both"/>
        <w:rPr>
          <w:color w:val="333333"/>
        </w:rPr>
      </w:pPr>
      <w:r>
        <w:rPr>
          <w:color w:val="333333"/>
        </w:rPr>
        <w:t>The House Capital Investment Committee held many hearings w</w:t>
      </w:r>
      <w:r w:rsidR="00A6291B">
        <w:rPr>
          <w:color w:val="333333"/>
        </w:rPr>
        <w:t>ith</w:t>
      </w:r>
      <w:r>
        <w:rPr>
          <w:color w:val="333333"/>
        </w:rPr>
        <w:t xml:space="preserve"> testimony on projects across the State. The Senate</w:t>
      </w:r>
      <w:r w:rsidR="00A6291B">
        <w:rPr>
          <w:color w:val="333333"/>
        </w:rPr>
        <w:t xml:space="preserve"> held four hearings all Session,</w:t>
      </w:r>
      <w:r>
        <w:rPr>
          <w:color w:val="333333"/>
        </w:rPr>
        <w:t xml:space="preserve"> focused on The Federal </w:t>
      </w:r>
      <w:r w:rsidR="00506EB5">
        <w:rPr>
          <w:color w:val="333333"/>
        </w:rPr>
        <w:t>Infrastructure</w:t>
      </w:r>
      <w:r>
        <w:rPr>
          <w:color w:val="333333"/>
        </w:rPr>
        <w:t xml:space="preserve"> Investment and Jobs Act, Water Infrastructure, the Governor’s Bonding Proposal, and Higher Education Asset Preservation. </w:t>
      </w:r>
    </w:p>
    <w:p w:rsidR="00224FFC" w:rsidRDefault="00224FFC" w:rsidP="00C5466B">
      <w:pPr>
        <w:spacing w:line="276" w:lineRule="auto"/>
        <w:ind w:firstLine="720"/>
        <w:jc w:val="both"/>
        <w:rPr>
          <w:color w:val="333333"/>
        </w:rPr>
      </w:pPr>
      <w:r w:rsidRPr="00E927B5">
        <w:rPr>
          <w:color w:val="333333"/>
        </w:rPr>
        <w:t xml:space="preserve">On May 16 the Governor, Speaker of the House, and Senate Majority </w:t>
      </w:r>
      <w:r w:rsidR="00506EB5" w:rsidRPr="00E927B5">
        <w:rPr>
          <w:color w:val="333333"/>
        </w:rPr>
        <w:t>Leader</w:t>
      </w:r>
      <w:r w:rsidR="00506EB5">
        <w:rPr>
          <w:color w:val="333333"/>
        </w:rPr>
        <w:t xml:space="preserve"> set</w:t>
      </w:r>
      <w:r w:rsidR="00A41D84">
        <w:rPr>
          <w:color w:val="333333"/>
        </w:rPr>
        <w:t xml:space="preserve"> a target for a</w:t>
      </w:r>
      <w:r w:rsidRPr="00E927B5">
        <w:rPr>
          <w:color w:val="333333"/>
        </w:rPr>
        <w:t xml:space="preserve"> $1.4 billion bonding bill, </w:t>
      </w:r>
      <w:r>
        <w:rPr>
          <w:color w:val="333333"/>
        </w:rPr>
        <w:t>and $150 million for cash projects</w:t>
      </w:r>
      <w:r w:rsidRPr="00E927B5">
        <w:rPr>
          <w:color w:val="333333"/>
        </w:rPr>
        <w:t>. </w:t>
      </w:r>
      <w:r>
        <w:rPr>
          <w:color w:val="333333"/>
        </w:rPr>
        <w:t xml:space="preserve">The House and Senate did not meet publically about a bonding bill after budget targets were released and </w:t>
      </w:r>
      <w:r w:rsidR="00A41D84">
        <w:rPr>
          <w:color w:val="333333"/>
        </w:rPr>
        <w:t>neither body released a bill.</w:t>
      </w:r>
    </w:p>
    <w:p w:rsidR="00C5466B" w:rsidRPr="00C5466B" w:rsidRDefault="00C5466B" w:rsidP="00C5466B">
      <w:pPr>
        <w:spacing w:line="276" w:lineRule="auto"/>
        <w:ind w:firstLine="720"/>
        <w:jc w:val="both"/>
        <w:rPr>
          <w:color w:val="333333"/>
        </w:rPr>
      </w:pPr>
    </w:p>
    <w:p w:rsidR="005D24C3" w:rsidRPr="00E927B5" w:rsidRDefault="005D24C3" w:rsidP="00111810">
      <w:pPr>
        <w:spacing w:line="276" w:lineRule="auto"/>
        <w:jc w:val="center"/>
      </w:pPr>
      <w:bookmarkStart w:id="20" w:name="Bonding"/>
      <w:bookmarkStart w:id="21" w:name="Cannabis"/>
      <w:r w:rsidRPr="00E927B5">
        <w:rPr>
          <w:b/>
          <w:bCs/>
          <w:color w:val="333333"/>
          <w:sz w:val="32"/>
          <w:szCs w:val="32"/>
        </w:rPr>
        <w:t>Omnibus Cannabis Bill</w:t>
      </w:r>
      <w:bookmarkEnd w:id="20"/>
      <w:bookmarkEnd w:id="21"/>
    </w:p>
    <w:p w:rsidR="005D24C3" w:rsidRPr="00E927B5" w:rsidRDefault="005D24C3" w:rsidP="00111810">
      <w:pPr>
        <w:spacing w:line="276" w:lineRule="auto"/>
        <w:jc w:val="center"/>
      </w:pPr>
      <w:r w:rsidRPr="00E927B5">
        <w:rPr>
          <w:i/>
          <w:iCs/>
          <w:color w:val="333333"/>
        </w:rPr>
        <w:t xml:space="preserve">H.F. 600 Representative Winkler / S.F. 757 Senator Lopez </w:t>
      </w:r>
      <w:proofErr w:type="spellStart"/>
      <w:r w:rsidRPr="00E927B5">
        <w:rPr>
          <w:i/>
          <w:iCs/>
          <w:color w:val="333333"/>
        </w:rPr>
        <w:t>Franzen</w:t>
      </w:r>
      <w:proofErr w:type="spellEnd"/>
    </w:p>
    <w:p w:rsidR="005D24C3" w:rsidRPr="00E927B5" w:rsidRDefault="005D24C3" w:rsidP="00111810">
      <w:pPr>
        <w:spacing w:line="276" w:lineRule="auto"/>
        <w:jc w:val="center"/>
      </w:pPr>
      <w:r>
        <w:rPr>
          <w:i/>
          <w:iCs/>
          <w:color w:val="333333"/>
        </w:rPr>
        <w:t>View the bill summary</w:t>
      </w:r>
      <w:r w:rsidRPr="00E927B5">
        <w:rPr>
          <w:i/>
          <w:iCs/>
          <w:color w:val="333333"/>
        </w:rPr>
        <w:t xml:space="preserve"> </w:t>
      </w:r>
      <w:hyperlink r:id="rId38" w:history="1">
        <w:r>
          <w:rPr>
            <w:i/>
            <w:iCs/>
            <w:color w:val="1155CC"/>
            <w:u w:val="single"/>
          </w:rPr>
          <w:t>here.</w:t>
        </w:r>
      </w:hyperlink>
    </w:p>
    <w:p w:rsidR="005D24C3" w:rsidRPr="00E927B5" w:rsidRDefault="005D24C3" w:rsidP="00111810">
      <w:pPr>
        <w:spacing w:line="276" w:lineRule="auto"/>
        <w:jc w:val="center"/>
      </w:pPr>
      <w:r w:rsidRPr="00E927B5">
        <w:rPr>
          <w:i/>
          <w:iCs/>
          <w:color w:val="333333"/>
        </w:rPr>
        <w:t>This bill did not pass.</w:t>
      </w:r>
    </w:p>
    <w:p w:rsidR="005D24C3" w:rsidRPr="00E927B5" w:rsidRDefault="005D24C3" w:rsidP="00111810">
      <w:pPr>
        <w:spacing w:line="276" w:lineRule="auto"/>
      </w:pPr>
    </w:p>
    <w:p w:rsidR="005D24C3" w:rsidRDefault="005D24C3" w:rsidP="00111810">
      <w:pPr>
        <w:spacing w:line="276" w:lineRule="auto"/>
        <w:jc w:val="both"/>
        <w:rPr>
          <w:color w:val="333333"/>
        </w:rPr>
      </w:pPr>
      <w:r w:rsidRPr="00E927B5">
        <w:rPr>
          <w:color w:val="333333"/>
        </w:rPr>
        <w:lastRenderedPageBreak/>
        <w:tab/>
        <w:t xml:space="preserve">Despite the House </w:t>
      </w:r>
      <w:r>
        <w:rPr>
          <w:color w:val="333333"/>
        </w:rPr>
        <w:t>bill</w:t>
      </w:r>
      <w:r w:rsidRPr="00E927B5">
        <w:rPr>
          <w:color w:val="333333"/>
        </w:rPr>
        <w:t xml:space="preserve"> receiving </w:t>
      </w:r>
      <w:r w:rsidR="00A41D84">
        <w:rPr>
          <w:color w:val="333333"/>
        </w:rPr>
        <w:t>nearly a dozen hearings</w:t>
      </w:r>
      <w:r w:rsidRPr="00E927B5">
        <w:rPr>
          <w:color w:val="333333"/>
        </w:rPr>
        <w:t>, and a bi-partisan vote off the Floor</w:t>
      </w:r>
      <w:r w:rsidR="001D0DB2">
        <w:rPr>
          <w:color w:val="333333"/>
        </w:rPr>
        <w:t xml:space="preserve"> last year</w:t>
      </w:r>
      <w:r w:rsidRPr="00E927B5">
        <w:rPr>
          <w:color w:val="333333"/>
        </w:rPr>
        <w:t xml:space="preserve">, the effort to legalize adult-use cannabis failed. </w:t>
      </w:r>
      <w:r>
        <w:rPr>
          <w:color w:val="333333"/>
        </w:rPr>
        <w:t xml:space="preserve">The bill would have created a regulatory oversight board and would have expunged low-level criminal cannabis convictions, as well as placing legal limits on the use, possession, and transportation of cannabis and cannabis products. </w:t>
      </w:r>
      <w:r w:rsidRPr="00E927B5">
        <w:rPr>
          <w:color w:val="333333"/>
        </w:rPr>
        <w:t>The House bill passed off the Floor on May 13, 2021, on a 72-61 vote. The Senate companion didn’t receive a hearing in either year and on May 18, 2022, there was a motion for it to be withdrawn and placed on General Orders, which did not prevail.</w:t>
      </w:r>
    </w:p>
    <w:p w:rsidR="005D24C3" w:rsidRPr="003C0068" w:rsidRDefault="005D24C3" w:rsidP="00111810">
      <w:pPr>
        <w:spacing w:line="276" w:lineRule="auto"/>
        <w:rPr>
          <w:sz w:val="32"/>
          <w:szCs w:val="32"/>
        </w:rPr>
      </w:pPr>
    </w:p>
    <w:p w:rsidR="005D24C3" w:rsidRPr="00E927B5" w:rsidRDefault="005D24C3" w:rsidP="00111810">
      <w:pPr>
        <w:spacing w:line="276" w:lineRule="auto"/>
        <w:jc w:val="center"/>
      </w:pPr>
      <w:bookmarkStart w:id="22" w:name="Sports"/>
      <w:r w:rsidRPr="00E927B5">
        <w:rPr>
          <w:b/>
          <w:bCs/>
          <w:color w:val="333333"/>
          <w:sz w:val="32"/>
          <w:szCs w:val="32"/>
        </w:rPr>
        <w:t>Sports Betting</w:t>
      </w:r>
      <w:r w:rsidR="006E17B9">
        <w:rPr>
          <w:b/>
          <w:bCs/>
          <w:color w:val="333333"/>
          <w:sz w:val="32"/>
          <w:szCs w:val="32"/>
        </w:rPr>
        <w:t xml:space="preserve"> Bill</w:t>
      </w:r>
    </w:p>
    <w:bookmarkEnd w:id="22"/>
    <w:p w:rsidR="005D24C3" w:rsidRPr="00E927B5" w:rsidRDefault="005D24C3" w:rsidP="00111810">
      <w:pPr>
        <w:spacing w:line="276" w:lineRule="auto"/>
        <w:jc w:val="center"/>
      </w:pPr>
      <w:r w:rsidRPr="00E927B5">
        <w:rPr>
          <w:i/>
          <w:iCs/>
          <w:color w:val="333333"/>
        </w:rPr>
        <w:t>H.F. 778 Representative Stephenson / S.F. 574 Senator Chamberlain</w:t>
      </w:r>
    </w:p>
    <w:p w:rsidR="006E17B9" w:rsidRDefault="006E17B9" w:rsidP="00111810">
      <w:pPr>
        <w:spacing w:line="276" w:lineRule="auto"/>
        <w:jc w:val="center"/>
        <w:rPr>
          <w:i/>
          <w:iCs/>
          <w:color w:val="333333"/>
        </w:rPr>
      </w:pPr>
      <w:r>
        <w:rPr>
          <w:i/>
          <w:iCs/>
          <w:color w:val="333333"/>
        </w:rPr>
        <w:t>View the</w:t>
      </w:r>
      <w:r w:rsidR="008C1B06">
        <w:rPr>
          <w:i/>
          <w:iCs/>
          <w:color w:val="333333"/>
        </w:rPr>
        <w:t xml:space="preserve"> </w:t>
      </w:r>
      <w:r>
        <w:rPr>
          <w:i/>
          <w:iCs/>
          <w:color w:val="333333"/>
        </w:rPr>
        <w:t xml:space="preserve">House bill summary </w:t>
      </w:r>
      <w:hyperlink r:id="rId39" w:history="1">
        <w:r w:rsidRPr="006E17B9">
          <w:rPr>
            <w:rStyle w:val="Hyperlink"/>
            <w:i/>
            <w:iCs/>
          </w:rPr>
          <w:t>here</w:t>
        </w:r>
        <w:r w:rsidR="008C1B06" w:rsidRPr="006E17B9">
          <w:rPr>
            <w:rStyle w:val="Hyperlink"/>
            <w:i/>
            <w:iCs/>
          </w:rPr>
          <w:t>.</w:t>
        </w:r>
      </w:hyperlink>
    </w:p>
    <w:p w:rsidR="005D24C3" w:rsidRPr="00E927B5" w:rsidRDefault="006E17B9" w:rsidP="00111810">
      <w:pPr>
        <w:spacing w:line="276" w:lineRule="auto"/>
        <w:jc w:val="center"/>
      </w:pPr>
      <w:r>
        <w:rPr>
          <w:i/>
          <w:iCs/>
          <w:color w:val="333333"/>
        </w:rPr>
        <w:t xml:space="preserve">View the </w:t>
      </w:r>
      <w:r w:rsidR="00A5626E">
        <w:rPr>
          <w:i/>
          <w:iCs/>
          <w:color w:val="333333"/>
        </w:rPr>
        <w:t>amended</w:t>
      </w:r>
      <w:r>
        <w:rPr>
          <w:i/>
          <w:iCs/>
          <w:color w:val="333333"/>
        </w:rPr>
        <w:t xml:space="preserve"> Senate language </w:t>
      </w:r>
      <w:hyperlink r:id="rId40" w:history="1">
        <w:r w:rsidRPr="006E17B9">
          <w:rPr>
            <w:rStyle w:val="Hyperlink"/>
            <w:i/>
            <w:iCs/>
          </w:rPr>
          <w:t>here.</w:t>
        </w:r>
        <w:r w:rsidR="008C1B06" w:rsidRPr="006E17B9">
          <w:rPr>
            <w:rStyle w:val="Hyperlink"/>
            <w:i/>
            <w:iCs/>
          </w:rPr>
          <w:t xml:space="preserve"> </w:t>
        </w:r>
      </w:hyperlink>
    </w:p>
    <w:p w:rsidR="005D24C3" w:rsidRDefault="005D24C3" w:rsidP="00111810">
      <w:pPr>
        <w:spacing w:line="276" w:lineRule="auto"/>
        <w:jc w:val="center"/>
        <w:rPr>
          <w:i/>
          <w:iCs/>
          <w:color w:val="333333"/>
        </w:rPr>
      </w:pPr>
      <w:r w:rsidRPr="00E927B5">
        <w:rPr>
          <w:i/>
          <w:iCs/>
          <w:color w:val="333333"/>
        </w:rPr>
        <w:t>This bill did not pass.</w:t>
      </w:r>
    </w:p>
    <w:p w:rsidR="005D24C3" w:rsidRPr="00E927B5" w:rsidRDefault="005D24C3" w:rsidP="00111810">
      <w:pPr>
        <w:spacing w:line="276" w:lineRule="auto"/>
        <w:jc w:val="center"/>
      </w:pPr>
    </w:p>
    <w:p w:rsidR="00D61CE2" w:rsidRDefault="00D61CE2" w:rsidP="00111810">
      <w:pPr>
        <w:spacing w:line="276" w:lineRule="auto"/>
        <w:ind w:firstLine="720"/>
        <w:jc w:val="both"/>
        <w:rPr>
          <w:color w:val="333333"/>
        </w:rPr>
      </w:pPr>
      <w:r>
        <w:rPr>
          <w:color w:val="333333"/>
        </w:rPr>
        <w:t xml:space="preserve">One of the more high profile bills was an effort to legalize sports betting. </w:t>
      </w:r>
      <w:r w:rsidR="00A6291B">
        <w:rPr>
          <w:color w:val="333333"/>
        </w:rPr>
        <w:t xml:space="preserve">With </w:t>
      </w:r>
      <w:r>
        <w:rPr>
          <w:color w:val="333333"/>
        </w:rPr>
        <w:t>bipartisan support and bipartisan opposition in both bodies</w:t>
      </w:r>
      <w:r w:rsidR="00A6291B">
        <w:rPr>
          <w:color w:val="333333"/>
        </w:rPr>
        <w:t>,</w:t>
      </w:r>
      <w:r>
        <w:rPr>
          <w:color w:val="333333"/>
        </w:rPr>
        <w:t xml:space="preserve"> </w:t>
      </w:r>
      <w:r w:rsidR="00A6291B">
        <w:rPr>
          <w:color w:val="333333"/>
        </w:rPr>
        <w:t>t</w:t>
      </w:r>
      <w:r>
        <w:rPr>
          <w:color w:val="333333"/>
        </w:rPr>
        <w:t>he House and the Senate were unable to come to compromise over whether the Native American tribes should get exclusive rights to run the betting operations, or whether the state’s two race tracks should be allowed to get in on the action.</w:t>
      </w:r>
    </w:p>
    <w:p w:rsidR="005D24C3" w:rsidRDefault="00A41D84" w:rsidP="00C5466B">
      <w:pPr>
        <w:spacing w:line="276" w:lineRule="auto"/>
        <w:ind w:firstLine="720"/>
        <w:jc w:val="both"/>
        <w:rPr>
          <w:color w:val="333333"/>
        </w:rPr>
      </w:pPr>
      <w:r w:rsidRPr="00E927B5">
        <w:rPr>
          <w:color w:val="333333"/>
        </w:rPr>
        <w:t>The bill</w:t>
      </w:r>
      <w:r>
        <w:rPr>
          <w:color w:val="333333"/>
        </w:rPr>
        <w:t>,</w:t>
      </w:r>
      <w:r w:rsidRPr="00E927B5">
        <w:rPr>
          <w:color w:val="333333"/>
        </w:rPr>
        <w:t xml:space="preserve"> allow</w:t>
      </w:r>
      <w:r>
        <w:rPr>
          <w:color w:val="333333"/>
        </w:rPr>
        <w:t>ing</w:t>
      </w:r>
      <w:r w:rsidRPr="00E927B5">
        <w:rPr>
          <w:color w:val="333333"/>
        </w:rPr>
        <w:t xml:space="preserve"> residents age 21 and older to bet on sports and would be conducted by tribal entities, was passed 70-57 on the House floor. </w:t>
      </w:r>
      <w:r>
        <w:rPr>
          <w:color w:val="333333"/>
        </w:rPr>
        <w:t xml:space="preserve">Seven Republican voted with the </w:t>
      </w:r>
      <w:r w:rsidR="005D24C3" w:rsidRPr="00E927B5">
        <w:rPr>
          <w:color w:val="333333"/>
        </w:rPr>
        <w:t>Democrat</w:t>
      </w:r>
      <w:r>
        <w:rPr>
          <w:color w:val="333333"/>
        </w:rPr>
        <w:t>s in favor, and four Democrats voted</w:t>
      </w:r>
      <w:r w:rsidR="005D24C3" w:rsidRPr="00E927B5">
        <w:rPr>
          <w:color w:val="333333"/>
        </w:rPr>
        <w:t xml:space="preserve"> against the bill.  </w:t>
      </w:r>
      <w:r w:rsidR="00564A43">
        <w:rPr>
          <w:color w:val="333333"/>
        </w:rPr>
        <w:t>The Senate version of the legal sports betting bill would have allowed Canterbury Park and Running Aces to offer sports betting.</w:t>
      </w:r>
      <w:r w:rsidR="00D61CE2">
        <w:rPr>
          <w:color w:val="333333"/>
        </w:rPr>
        <w:t xml:space="preserve"> Th</w:t>
      </w:r>
      <w:r>
        <w:rPr>
          <w:color w:val="333333"/>
        </w:rPr>
        <w:t>e Senate bill never received a f</w:t>
      </w:r>
      <w:r w:rsidR="00D61CE2">
        <w:rPr>
          <w:color w:val="333333"/>
        </w:rPr>
        <w:t xml:space="preserve">loor vote.  </w:t>
      </w:r>
    </w:p>
    <w:p w:rsidR="00C5466B" w:rsidRPr="00C5466B" w:rsidRDefault="00C5466B" w:rsidP="00C5466B">
      <w:pPr>
        <w:spacing w:line="276" w:lineRule="auto"/>
        <w:ind w:firstLine="720"/>
        <w:jc w:val="both"/>
        <w:rPr>
          <w:color w:val="333333"/>
        </w:rPr>
      </w:pPr>
    </w:p>
    <w:p w:rsidR="005D24C3" w:rsidRPr="007234FE" w:rsidRDefault="005D24C3" w:rsidP="00111810">
      <w:pPr>
        <w:spacing w:line="276" w:lineRule="auto"/>
        <w:jc w:val="center"/>
      </w:pPr>
      <w:bookmarkStart w:id="23" w:name="PFML"/>
      <w:r w:rsidRPr="007234FE">
        <w:rPr>
          <w:b/>
          <w:bCs/>
          <w:color w:val="333333"/>
          <w:sz w:val="32"/>
          <w:szCs w:val="32"/>
        </w:rPr>
        <w:t xml:space="preserve">Paid Family </w:t>
      </w:r>
      <w:r w:rsidR="00564A43">
        <w:rPr>
          <w:b/>
          <w:bCs/>
          <w:color w:val="333333"/>
          <w:sz w:val="32"/>
          <w:szCs w:val="32"/>
        </w:rPr>
        <w:t xml:space="preserve">Medical </w:t>
      </w:r>
      <w:r w:rsidRPr="007234FE">
        <w:rPr>
          <w:b/>
          <w:bCs/>
          <w:color w:val="333333"/>
          <w:sz w:val="32"/>
          <w:szCs w:val="32"/>
        </w:rPr>
        <w:t>Leave</w:t>
      </w:r>
    </w:p>
    <w:bookmarkEnd w:id="23"/>
    <w:p w:rsidR="005D24C3" w:rsidRPr="00E927B5" w:rsidRDefault="005D24C3" w:rsidP="00111810">
      <w:pPr>
        <w:spacing w:line="276" w:lineRule="auto"/>
        <w:jc w:val="center"/>
      </w:pPr>
      <w:r w:rsidRPr="00E927B5">
        <w:rPr>
          <w:i/>
          <w:iCs/>
          <w:color w:val="333333"/>
        </w:rPr>
        <w:t xml:space="preserve">H.F. 4326 Representative </w:t>
      </w:r>
      <w:proofErr w:type="spellStart"/>
      <w:r w:rsidRPr="00E927B5">
        <w:rPr>
          <w:i/>
          <w:iCs/>
          <w:color w:val="333333"/>
        </w:rPr>
        <w:t>Rasmusson</w:t>
      </w:r>
      <w:proofErr w:type="spellEnd"/>
      <w:r w:rsidRPr="00E927B5">
        <w:rPr>
          <w:i/>
          <w:iCs/>
          <w:color w:val="333333"/>
        </w:rPr>
        <w:t xml:space="preserve"> / S.F. 3885 Senator Coleman</w:t>
      </w:r>
    </w:p>
    <w:p w:rsidR="005D24C3" w:rsidRPr="00E927B5" w:rsidRDefault="005D24C3" w:rsidP="00111810">
      <w:pPr>
        <w:spacing w:line="276" w:lineRule="auto"/>
        <w:jc w:val="center"/>
      </w:pPr>
      <w:r>
        <w:rPr>
          <w:i/>
          <w:iCs/>
          <w:color w:val="333333"/>
        </w:rPr>
        <w:t>View the bill</w:t>
      </w:r>
      <w:r w:rsidRPr="00E927B5">
        <w:rPr>
          <w:i/>
          <w:iCs/>
          <w:color w:val="333333"/>
        </w:rPr>
        <w:t xml:space="preserve"> summar</w:t>
      </w:r>
      <w:r>
        <w:rPr>
          <w:i/>
          <w:iCs/>
          <w:color w:val="333333"/>
        </w:rPr>
        <w:t>y</w:t>
      </w:r>
      <w:r w:rsidRPr="00E927B5">
        <w:rPr>
          <w:i/>
          <w:iCs/>
          <w:color w:val="333333"/>
        </w:rPr>
        <w:t xml:space="preserve"> </w:t>
      </w:r>
      <w:hyperlink r:id="rId41" w:history="1">
        <w:r>
          <w:rPr>
            <w:i/>
            <w:iCs/>
            <w:color w:val="1155CC"/>
            <w:u w:val="single"/>
          </w:rPr>
          <w:t>here.</w:t>
        </w:r>
      </w:hyperlink>
    </w:p>
    <w:p w:rsidR="005D24C3" w:rsidRPr="00E927B5" w:rsidRDefault="005D24C3" w:rsidP="00111810">
      <w:pPr>
        <w:spacing w:line="276" w:lineRule="auto"/>
        <w:jc w:val="center"/>
      </w:pPr>
      <w:r w:rsidRPr="00E927B5">
        <w:rPr>
          <w:i/>
          <w:iCs/>
          <w:color w:val="333333"/>
        </w:rPr>
        <w:t>This bill did not pass.</w:t>
      </w:r>
    </w:p>
    <w:p w:rsidR="005D24C3" w:rsidRPr="00E927B5" w:rsidRDefault="005D24C3" w:rsidP="00111810">
      <w:pPr>
        <w:spacing w:line="276" w:lineRule="auto"/>
      </w:pPr>
    </w:p>
    <w:p w:rsidR="005D24C3" w:rsidRPr="00E927B5" w:rsidRDefault="005D24C3" w:rsidP="00111810">
      <w:pPr>
        <w:spacing w:line="276" w:lineRule="auto"/>
        <w:jc w:val="center"/>
      </w:pPr>
      <w:r w:rsidRPr="00E927B5">
        <w:rPr>
          <w:i/>
          <w:iCs/>
          <w:color w:val="333333"/>
        </w:rPr>
        <w:t>H.F. 1200 Representative Richardson / S.F. 1205 Senator Kent</w:t>
      </w:r>
    </w:p>
    <w:p w:rsidR="005D24C3" w:rsidRPr="00E927B5" w:rsidRDefault="005D24C3" w:rsidP="00111810">
      <w:pPr>
        <w:spacing w:line="276" w:lineRule="auto"/>
        <w:jc w:val="center"/>
      </w:pPr>
      <w:r>
        <w:rPr>
          <w:i/>
          <w:iCs/>
          <w:color w:val="333333"/>
        </w:rPr>
        <w:t>View the bill summary</w:t>
      </w:r>
      <w:r w:rsidRPr="00E927B5">
        <w:rPr>
          <w:i/>
          <w:iCs/>
          <w:color w:val="333333"/>
        </w:rPr>
        <w:t xml:space="preserve"> </w:t>
      </w:r>
      <w:hyperlink r:id="rId42" w:history="1">
        <w:r>
          <w:rPr>
            <w:i/>
            <w:iCs/>
            <w:color w:val="1155CC"/>
            <w:u w:val="single"/>
          </w:rPr>
          <w:t>here.</w:t>
        </w:r>
      </w:hyperlink>
    </w:p>
    <w:p w:rsidR="005D24C3" w:rsidRPr="00E927B5" w:rsidRDefault="005D24C3" w:rsidP="00111810">
      <w:pPr>
        <w:spacing w:line="276" w:lineRule="auto"/>
        <w:jc w:val="center"/>
      </w:pPr>
      <w:r w:rsidRPr="00E927B5">
        <w:rPr>
          <w:i/>
          <w:iCs/>
          <w:color w:val="333333"/>
        </w:rPr>
        <w:t>This bill did not pass.</w:t>
      </w:r>
    </w:p>
    <w:p w:rsidR="005D24C3" w:rsidRPr="00E927B5" w:rsidRDefault="005D24C3" w:rsidP="00111810">
      <w:pPr>
        <w:spacing w:line="276" w:lineRule="auto"/>
        <w:jc w:val="both"/>
      </w:pPr>
    </w:p>
    <w:p w:rsidR="005D24C3" w:rsidRPr="00E927B5" w:rsidRDefault="005D24C3" w:rsidP="00111810">
      <w:pPr>
        <w:spacing w:line="276" w:lineRule="auto"/>
        <w:ind w:firstLine="720"/>
        <w:jc w:val="both"/>
      </w:pPr>
      <w:r>
        <w:rPr>
          <w:color w:val="333333"/>
        </w:rPr>
        <w:t>C</w:t>
      </w:r>
      <w:r w:rsidRPr="00E927B5">
        <w:rPr>
          <w:color w:val="333333"/>
        </w:rPr>
        <w:t>onversation</w:t>
      </w:r>
      <w:r>
        <w:rPr>
          <w:color w:val="333333"/>
        </w:rPr>
        <w:t>s</w:t>
      </w:r>
      <w:r w:rsidRPr="00E927B5">
        <w:rPr>
          <w:color w:val="333333"/>
        </w:rPr>
        <w:t xml:space="preserve"> surrounding Paid Family Leave gained significant traction this session with two drastically different proposals. Senator Coleman and Representative </w:t>
      </w:r>
      <w:proofErr w:type="spellStart"/>
      <w:r w:rsidRPr="00E927B5">
        <w:rPr>
          <w:color w:val="333333"/>
        </w:rPr>
        <w:t>Rasmusson’s</w:t>
      </w:r>
      <w:proofErr w:type="spellEnd"/>
      <w:r w:rsidRPr="00E927B5">
        <w:rPr>
          <w:color w:val="333333"/>
        </w:rPr>
        <w:t xml:space="preserve"> </w:t>
      </w:r>
      <w:r>
        <w:rPr>
          <w:color w:val="333333"/>
        </w:rPr>
        <w:t>language</w:t>
      </w:r>
      <w:r w:rsidRPr="00E927B5">
        <w:rPr>
          <w:color w:val="333333"/>
        </w:rPr>
        <w:t xml:space="preserve"> would </w:t>
      </w:r>
      <w:r>
        <w:rPr>
          <w:color w:val="333333"/>
        </w:rPr>
        <w:t xml:space="preserve">have </w:t>
      </w:r>
      <w:r w:rsidRPr="00E927B5">
        <w:rPr>
          <w:color w:val="333333"/>
        </w:rPr>
        <w:t>authorize</w:t>
      </w:r>
      <w:r>
        <w:rPr>
          <w:color w:val="333333"/>
        </w:rPr>
        <w:t>d</w:t>
      </w:r>
      <w:r w:rsidRPr="00E927B5">
        <w:rPr>
          <w:color w:val="333333"/>
        </w:rPr>
        <w:t xml:space="preserve"> certain insurers to offer paid family leave insurance benefits to small businesses. Paid leave would</w:t>
      </w:r>
      <w:r>
        <w:rPr>
          <w:color w:val="333333"/>
        </w:rPr>
        <w:t xml:space="preserve"> have</w:t>
      </w:r>
      <w:r w:rsidRPr="00E927B5">
        <w:rPr>
          <w:color w:val="333333"/>
        </w:rPr>
        <w:t xml:space="preserve"> remain</w:t>
      </w:r>
      <w:r>
        <w:rPr>
          <w:color w:val="333333"/>
        </w:rPr>
        <w:t>ed</w:t>
      </w:r>
      <w:r w:rsidRPr="00E927B5">
        <w:rPr>
          <w:color w:val="333333"/>
        </w:rPr>
        <w:t xml:space="preserve"> an optional benefit, </w:t>
      </w:r>
      <w:r>
        <w:rPr>
          <w:color w:val="333333"/>
        </w:rPr>
        <w:t>with</w:t>
      </w:r>
      <w:r w:rsidRPr="00E927B5">
        <w:rPr>
          <w:color w:val="333333"/>
        </w:rPr>
        <w:t xml:space="preserve"> either employers or employees </w:t>
      </w:r>
      <w:r>
        <w:rPr>
          <w:color w:val="333333"/>
        </w:rPr>
        <w:t>c</w:t>
      </w:r>
      <w:r w:rsidRPr="00E927B5">
        <w:rPr>
          <w:color w:val="333333"/>
        </w:rPr>
        <w:t>over</w:t>
      </w:r>
      <w:r>
        <w:rPr>
          <w:color w:val="333333"/>
        </w:rPr>
        <w:t>ing</w:t>
      </w:r>
      <w:r w:rsidRPr="00E927B5">
        <w:rPr>
          <w:color w:val="333333"/>
        </w:rPr>
        <w:t xml:space="preserve"> the premiums. This </w:t>
      </w:r>
      <w:r w:rsidR="001D0DB2">
        <w:rPr>
          <w:color w:val="333333"/>
        </w:rPr>
        <w:t>proposal passed off the Senate F</w:t>
      </w:r>
      <w:r w:rsidRPr="00E927B5">
        <w:rPr>
          <w:color w:val="333333"/>
        </w:rPr>
        <w:t>loor in early May</w:t>
      </w:r>
      <w:r>
        <w:rPr>
          <w:color w:val="333333"/>
        </w:rPr>
        <w:t xml:space="preserve"> </w:t>
      </w:r>
      <w:r w:rsidR="001D0DB2">
        <w:rPr>
          <w:color w:val="333333"/>
        </w:rPr>
        <w:t>and was included in the Senate Omnibus Tax B</w:t>
      </w:r>
      <w:r>
        <w:rPr>
          <w:color w:val="333333"/>
        </w:rPr>
        <w:t>ill</w:t>
      </w:r>
      <w:r w:rsidRPr="00E927B5">
        <w:rPr>
          <w:color w:val="333333"/>
        </w:rPr>
        <w:t xml:space="preserve">. </w:t>
      </w:r>
      <w:r w:rsidR="001D0DB2">
        <w:rPr>
          <w:color w:val="333333"/>
        </w:rPr>
        <w:t>The Senate Tax B</w:t>
      </w:r>
      <w:r>
        <w:rPr>
          <w:color w:val="333333"/>
        </w:rPr>
        <w:t>ill also contained a</w:t>
      </w:r>
      <w:r w:rsidRPr="00E927B5">
        <w:rPr>
          <w:color w:val="333333"/>
        </w:rPr>
        <w:t xml:space="preserve">dditional </w:t>
      </w:r>
      <w:r w:rsidRPr="00E927B5">
        <w:rPr>
          <w:color w:val="333333"/>
        </w:rPr>
        <w:lastRenderedPageBreak/>
        <w:t xml:space="preserve">language </w:t>
      </w:r>
      <w:r>
        <w:rPr>
          <w:color w:val="333333"/>
        </w:rPr>
        <w:t>that would have provided</w:t>
      </w:r>
      <w:r w:rsidRPr="00E927B5">
        <w:rPr>
          <w:color w:val="333333"/>
        </w:rPr>
        <w:t xml:space="preserve"> a tax credit for small business contributions to these benefits for employees</w:t>
      </w:r>
      <w:r>
        <w:rPr>
          <w:color w:val="333333"/>
        </w:rPr>
        <w:t>.</w:t>
      </w:r>
      <w:r w:rsidRPr="00E927B5">
        <w:rPr>
          <w:color w:val="333333"/>
        </w:rPr>
        <w:t xml:space="preserve"> </w:t>
      </w:r>
      <w:r>
        <w:rPr>
          <w:color w:val="333333"/>
        </w:rPr>
        <w:t>C</w:t>
      </w:r>
      <w:r w:rsidRPr="00E927B5">
        <w:rPr>
          <w:color w:val="333333"/>
        </w:rPr>
        <w:t xml:space="preserve">apped at $3,000 per employee, </w:t>
      </w:r>
      <w:r>
        <w:rPr>
          <w:color w:val="333333"/>
        </w:rPr>
        <w:t xml:space="preserve">these credits would have been </w:t>
      </w:r>
      <w:r w:rsidRPr="00E927B5">
        <w:rPr>
          <w:color w:val="333333"/>
        </w:rPr>
        <w:t>available to businesses with fewer than 50 employees. </w:t>
      </w:r>
      <w:r w:rsidR="00E524B2">
        <w:rPr>
          <w:color w:val="333333"/>
        </w:rPr>
        <w:t>This proposal was not included in the final Tax Conference Committee Report.</w:t>
      </w:r>
    </w:p>
    <w:p w:rsidR="001D0DB2" w:rsidRDefault="005D24C3" w:rsidP="00111810">
      <w:pPr>
        <w:spacing w:line="276" w:lineRule="auto"/>
        <w:jc w:val="both"/>
        <w:rPr>
          <w:color w:val="333333"/>
        </w:rPr>
      </w:pPr>
      <w:r w:rsidRPr="00E927B5">
        <w:rPr>
          <w:color w:val="333333"/>
        </w:rPr>
        <w:tab/>
        <w:t xml:space="preserve">Senator Kent and Representative Richardson’s proposal would </w:t>
      </w:r>
      <w:r>
        <w:rPr>
          <w:color w:val="333333"/>
        </w:rPr>
        <w:t xml:space="preserve">have </w:t>
      </w:r>
      <w:r w:rsidRPr="00E927B5">
        <w:rPr>
          <w:color w:val="333333"/>
        </w:rPr>
        <w:t>allocate</w:t>
      </w:r>
      <w:r>
        <w:rPr>
          <w:color w:val="333333"/>
        </w:rPr>
        <w:t>d</w:t>
      </w:r>
      <w:r w:rsidRPr="00E927B5">
        <w:rPr>
          <w:color w:val="333333"/>
        </w:rPr>
        <w:t xml:space="preserve"> $30 million </w:t>
      </w:r>
      <w:r>
        <w:rPr>
          <w:color w:val="333333"/>
        </w:rPr>
        <w:t>for</w:t>
      </w:r>
      <w:r w:rsidRPr="00E927B5">
        <w:rPr>
          <w:color w:val="333333"/>
        </w:rPr>
        <w:t xml:space="preserve"> </w:t>
      </w:r>
      <w:r w:rsidR="00A41D84">
        <w:rPr>
          <w:color w:val="333333"/>
        </w:rPr>
        <w:t xml:space="preserve">a </w:t>
      </w:r>
      <w:r w:rsidRPr="00E927B5">
        <w:rPr>
          <w:color w:val="333333"/>
        </w:rPr>
        <w:t>paid family leave program, following the same model as the state’s unemployment insurance</w:t>
      </w:r>
      <w:r w:rsidR="001D0DB2">
        <w:rPr>
          <w:color w:val="333333"/>
        </w:rPr>
        <w:t xml:space="preserve"> program</w:t>
      </w:r>
      <w:r w:rsidRPr="00E927B5">
        <w:rPr>
          <w:color w:val="333333"/>
        </w:rPr>
        <w:t xml:space="preserve">. The House bill made its way through committee and was adopted into the </w:t>
      </w:r>
      <w:r w:rsidR="001D0DB2">
        <w:rPr>
          <w:color w:val="333333"/>
        </w:rPr>
        <w:t xml:space="preserve">House </w:t>
      </w:r>
      <w:r w:rsidRPr="00E927B5">
        <w:rPr>
          <w:color w:val="333333"/>
        </w:rPr>
        <w:t xml:space="preserve">Omnibus </w:t>
      </w:r>
      <w:r w:rsidR="00E524B2">
        <w:rPr>
          <w:color w:val="333333"/>
        </w:rPr>
        <w:t>Jobs</w:t>
      </w:r>
      <w:r w:rsidRPr="00E927B5">
        <w:rPr>
          <w:color w:val="333333"/>
        </w:rPr>
        <w:t>,</w:t>
      </w:r>
      <w:r w:rsidR="00E524B2">
        <w:rPr>
          <w:color w:val="333333"/>
        </w:rPr>
        <w:t xml:space="preserve"> Energy</w:t>
      </w:r>
      <w:r w:rsidR="001D0DB2">
        <w:rPr>
          <w:color w:val="333333"/>
        </w:rPr>
        <w:t xml:space="preserve"> and Economic Development Bill. </w:t>
      </w:r>
      <w:r w:rsidR="00E524B2">
        <w:rPr>
          <w:color w:val="333333"/>
        </w:rPr>
        <w:t xml:space="preserve">This proposal was not included in the final Jobs, Energy, and Economic Development Conference Committee Report. </w:t>
      </w:r>
    </w:p>
    <w:p w:rsidR="005D24C3" w:rsidRPr="00C5466B" w:rsidRDefault="00E524B2" w:rsidP="00C5466B">
      <w:pPr>
        <w:spacing w:line="276" w:lineRule="auto"/>
        <w:jc w:val="both"/>
        <w:rPr>
          <w:color w:val="333333"/>
        </w:rPr>
      </w:pPr>
      <w:r>
        <w:rPr>
          <w:color w:val="333333"/>
        </w:rPr>
        <w:tab/>
      </w:r>
    </w:p>
    <w:p w:rsidR="005D24C3" w:rsidRPr="00E927B5" w:rsidRDefault="005D24C3" w:rsidP="00111810">
      <w:pPr>
        <w:spacing w:line="276" w:lineRule="auto"/>
        <w:jc w:val="center"/>
      </w:pPr>
      <w:r w:rsidRPr="00E927B5">
        <w:rPr>
          <w:b/>
          <w:bCs/>
          <w:color w:val="333333"/>
          <w:sz w:val="32"/>
          <w:szCs w:val="32"/>
        </w:rPr>
        <w:t xml:space="preserve">Omnibus State Government, Transportation, and </w:t>
      </w:r>
      <w:r w:rsidR="00240A22">
        <w:rPr>
          <w:b/>
          <w:bCs/>
          <w:color w:val="333333"/>
          <w:sz w:val="32"/>
          <w:szCs w:val="32"/>
        </w:rPr>
        <w:t xml:space="preserve">Pensions </w:t>
      </w:r>
      <w:r w:rsidRPr="00E927B5">
        <w:rPr>
          <w:b/>
          <w:bCs/>
          <w:color w:val="333333"/>
          <w:sz w:val="32"/>
          <w:szCs w:val="32"/>
        </w:rPr>
        <w:t>Bill</w:t>
      </w:r>
    </w:p>
    <w:p w:rsidR="005D24C3" w:rsidRPr="00E927B5" w:rsidRDefault="005D24C3" w:rsidP="00111810">
      <w:pPr>
        <w:spacing w:line="276" w:lineRule="auto"/>
        <w:jc w:val="center"/>
      </w:pPr>
      <w:r w:rsidRPr="00E927B5">
        <w:rPr>
          <w:i/>
          <w:iCs/>
          <w:color w:val="333333"/>
        </w:rPr>
        <w:t xml:space="preserve">H.F. 4293 Representative Nelson / S.F. 3975 Senator </w:t>
      </w:r>
      <w:proofErr w:type="spellStart"/>
      <w:r w:rsidRPr="00E927B5">
        <w:rPr>
          <w:i/>
          <w:iCs/>
          <w:color w:val="333333"/>
        </w:rPr>
        <w:t>Kiffmeyer</w:t>
      </w:r>
      <w:proofErr w:type="spellEnd"/>
    </w:p>
    <w:p w:rsidR="005D24C3" w:rsidRPr="00E927B5" w:rsidRDefault="005D24C3" w:rsidP="00111810">
      <w:pPr>
        <w:spacing w:line="276" w:lineRule="auto"/>
        <w:jc w:val="center"/>
      </w:pPr>
      <w:r w:rsidRPr="00E927B5">
        <w:rPr>
          <w:i/>
          <w:iCs/>
          <w:color w:val="333333"/>
        </w:rPr>
        <w:t xml:space="preserve">View the bill summaries here: </w:t>
      </w:r>
      <w:hyperlink r:id="rId43" w:history="1">
        <w:r w:rsidRPr="00E927B5">
          <w:rPr>
            <w:i/>
            <w:iCs/>
            <w:color w:val="1155CC"/>
            <w:u w:val="single"/>
          </w:rPr>
          <w:t xml:space="preserve">House </w:t>
        </w:r>
      </w:hyperlink>
      <w:r w:rsidRPr="00E927B5">
        <w:rPr>
          <w:i/>
          <w:iCs/>
          <w:color w:val="333333"/>
        </w:rPr>
        <w:t xml:space="preserve">and </w:t>
      </w:r>
      <w:hyperlink r:id="rId44" w:history="1">
        <w:r w:rsidRPr="00E927B5">
          <w:rPr>
            <w:i/>
            <w:iCs/>
            <w:color w:val="1155CC"/>
            <w:u w:val="single"/>
          </w:rPr>
          <w:t>Senate</w:t>
        </w:r>
      </w:hyperlink>
    </w:p>
    <w:p w:rsidR="005D24C3" w:rsidRPr="00E927B5" w:rsidRDefault="00C92A3C" w:rsidP="00111810">
      <w:pPr>
        <w:spacing w:line="276" w:lineRule="auto"/>
        <w:jc w:val="center"/>
      </w:pPr>
      <w:r>
        <w:rPr>
          <w:i/>
          <w:iCs/>
          <w:color w:val="333333"/>
        </w:rPr>
        <w:t xml:space="preserve">The bill </w:t>
      </w:r>
      <w:r w:rsidR="005D24C3" w:rsidRPr="00E927B5">
        <w:rPr>
          <w:i/>
          <w:iCs/>
          <w:color w:val="333333"/>
        </w:rPr>
        <w:t>did not pass</w:t>
      </w:r>
    </w:p>
    <w:p w:rsidR="005D24C3" w:rsidRPr="00E927B5" w:rsidRDefault="005D24C3" w:rsidP="00111810">
      <w:pPr>
        <w:spacing w:line="276" w:lineRule="auto"/>
      </w:pPr>
    </w:p>
    <w:p w:rsidR="00A1624E" w:rsidRDefault="005D24C3" w:rsidP="00111810">
      <w:pPr>
        <w:spacing w:line="276" w:lineRule="auto"/>
        <w:jc w:val="both"/>
        <w:rPr>
          <w:color w:val="333333"/>
        </w:rPr>
      </w:pPr>
      <w:r w:rsidRPr="00E927B5">
        <w:rPr>
          <w:color w:val="333333"/>
        </w:rPr>
        <w:tab/>
        <w:t xml:space="preserve">In both the House and Senate, the State Government Omnibus contained </w:t>
      </w:r>
      <w:r w:rsidR="00240A22">
        <w:rPr>
          <w:color w:val="333333"/>
        </w:rPr>
        <w:t>State Government</w:t>
      </w:r>
      <w:r w:rsidRPr="00E927B5">
        <w:rPr>
          <w:color w:val="333333"/>
        </w:rPr>
        <w:t>, Election</w:t>
      </w:r>
      <w:r w:rsidR="00240A22">
        <w:rPr>
          <w:color w:val="333333"/>
        </w:rPr>
        <w:t>s</w:t>
      </w:r>
      <w:r w:rsidRPr="00E927B5">
        <w:rPr>
          <w:color w:val="333333"/>
        </w:rPr>
        <w:t xml:space="preserve">, </w:t>
      </w:r>
      <w:r w:rsidR="00240A22">
        <w:rPr>
          <w:color w:val="333333"/>
        </w:rPr>
        <w:t>Transportation and Pensions</w:t>
      </w:r>
      <w:r w:rsidRPr="00E927B5">
        <w:rPr>
          <w:color w:val="333333"/>
        </w:rPr>
        <w:t xml:space="preserve"> provisions. Th</w:t>
      </w:r>
      <w:r w:rsidR="00240A22">
        <w:rPr>
          <w:color w:val="333333"/>
        </w:rPr>
        <w:t>e policy and budgetary differences between the House and Senate proved to be too much for the Conference Committee to overcome</w:t>
      </w:r>
      <w:r w:rsidR="00A1624E">
        <w:rPr>
          <w:color w:val="333333"/>
        </w:rPr>
        <w:t>.</w:t>
      </w:r>
    </w:p>
    <w:p w:rsidR="005D24C3" w:rsidRPr="00E927B5" w:rsidRDefault="00A1624E" w:rsidP="00A1624E">
      <w:pPr>
        <w:spacing w:line="276" w:lineRule="auto"/>
        <w:ind w:firstLine="720"/>
        <w:jc w:val="both"/>
      </w:pPr>
      <w:r>
        <w:rPr>
          <w:color w:val="333333"/>
        </w:rPr>
        <w:t>The</w:t>
      </w:r>
      <w:r w:rsidR="00240A22">
        <w:rPr>
          <w:color w:val="333333"/>
        </w:rPr>
        <w:t xml:space="preserve"> biggest sticking point </w:t>
      </w:r>
      <w:r>
        <w:rPr>
          <w:color w:val="333333"/>
        </w:rPr>
        <w:t xml:space="preserve">was the </w:t>
      </w:r>
      <w:r w:rsidR="00240A22">
        <w:rPr>
          <w:color w:val="333333"/>
        </w:rPr>
        <w:t xml:space="preserve">reallocation of the auto parts sales tax. </w:t>
      </w:r>
      <w:r w:rsidR="00A41D84">
        <w:rPr>
          <w:color w:val="333333"/>
        </w:rPr>
        <w:t>Currently</w:t>
      </w:r>
      <w:r>
        <w:rPr>
          <w:color w:val="333333"/>
        </w:rPr>
        <w:t>,</w:t>
      </w:r>
      <w:r w:rsidR="00A41D84">
        <w:rPr>
          <w:color w:val="333333"/>
        </w:rPr>
        <w:t xml:space="preserve"> a portion of the revenue from the auto parts sales tax is dedicated to roads and bridges</w:t>
      </w:r>
      <w:r>
        <w:rPr>
          <w:color w:val="333333"/>
        </w:rPr>
        <w:t>. T</w:t>
      </w:r>
      <w:r w:rsidR="00A41D84">
        <w:rPr>
          <w:color w:val="333333"/>
        </w:rPr>
        <w:t>he Senate bill would have dedicated all of the Revenue</w:t>
      </w:r>
      <w:r>
        <w:rPr>
          <w:color w:val="333333"/>
        </w:rPr>
        <w:t xml:space="preserve"> while the </w:t>
      </w:r>
      <w:r w:rsidR="00A41D84">
        <w:rPr>
          <w:color w:val="333333"/>
        </w:rPr>
        <w:t xml:space="preserve">House </w:t>
      </w:r>
      <w:r>
        <w:rPr>
          <w:color w:val="333333"/>
        </w:rPr>
        <w:t>proposed</w:t>
      </w:r>
      <w:r w:rsidR="00A41D84">
        <w:rPr>
          <w:color w:val="333333"/>
        </w:rPr>
        <w:t xml:space="preserve"> </w:t>
      </w:r>
      <w:r w:rsidR="00240A22">
        <w:rPr>
          <w:color w:val="333333"/>
        </w:rPr>
        <w:t xml:space="preserve">sixty percent to go to roads and bridges and forty percent to go to transit. Unable to reach a compromise on that </w:t>
      </w:r>
      <w:r>
        <w:rPr>
          <w:color w:val="333333"/>
        </w:rPr>
        <w:t xml:space="preserve">particular </w:t>
      </w:r>
      <w:r w:rsidR="00240A22">
        <w:rPr>
          <w:color w:val="333333"/>
        </w:rPr>
        <w:t>issue</w:t>
      </w:r>
      <w:r>
        <w:rPr>
          <w:color w:val="333333"/>
        </w:rPr>
        <w:t>,</w:t>
      </w:r>
      <w:r w:rsidR="00240A22">
        <w:rPr>
          <w:color w:val="333333"/>
        </w:rPr>
        <w:t xml:space="preserve"> there was no State Government, Transportation, and Pensions bill. </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b/>
          <w:bCs/>
          <w:color w:val="333333"/>
        </w:rPr>
        <w:t>State Government/Elections</w:t>
      </w:r>
    </w:p>
    <w:p w:rsidR="005D24C3" w:rsidRPr="00E927B5" w:rsidRDefault="005D24C3" w:rsidP="00111810">
      <w:pPr>
        <w:spacing w:line="276" w:lineRule="auto"/>
        <w:jc w:val="both"/>
      </w:pPr>
      <w:r w:rsidRPr="00E927B5">
        <w:rPr>
          <w:color w:val="333333"/>
        </w:rPr>
        <w:t xml:space="preserve">House </w:t>
      </w:r>
      <w:r>
        <w:rPr>
          <w:color w:val="333333"/>
        </w:rPr>
        <w:t>Provisions</w:t>
      </w:r>
      <w:r w:rsidRPr="00E927B5">
        <w:rPr>
          <w:color w:val="333333"/>
        </w:rPr>
        <w:t>:</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Allocating $76.9 million for State Gov</w:t>
      </w:r>
      <w:r w:rsidR="00A41D84">
        <w:rPr>
          <w:color w:val="333333"/>
        </w:rPr>
        <w:t>ernment</w:t>
      </w:r>
      <w:r w:rsidRPr="00E927B5">
        <w:rPr>
          <w:color w:val="333333"/>
        </w:rPr>
        <w:t>, targeting technology updates, and a state match for federal funding to improve the administration and security of elections;</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Allowing the Governor to declare a peacetime emergency for a cyberattack;</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Designating Juneteenth, June 19, as a state holiday;</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Expanding the requirements related to the use of absentee ballot drop boxes;</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Allowing absentee ballots to be opened and counted beginning 14 days prior to an election; and</w:t>
      </w:r>
    </w:p>
    <w:p w:rsidR="005D24C3" w:rsidRPr="00E927B5" w:rsidRDefault="005D24C3" w:rsidP="00111810">
      <w:pPr>
        <w:numPr>
          <w:ilvl w:val="0"/>
          <w:numId w:val="18"/>
        </w:numPr>
        <w:spacing w:line="276" w:lineRule="auto"/>
        <w:jc w:val="both"/>
        <w:textAlignment w:val="baseline"/>
        <w:rPr>
          <w:color w:val="333333"/>
        </w:rPr>
      </w:pPr>
      <w:r w:rsidRPr="00E927B5">
        <w:rPr>
          <w:color w:val="333333"/>
        </w:rPr>
        <w:t>Additional modifications and notifications on absentee and sample ballots.</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33333"/>
        </w:rPr>
        <w:t xml:space="preserve">Senate </w:t>
      </w:r>
      <w:r>
        <w:rPr>
          <w:color w:val="333333"/>
        </w:rPr>
        <w:t>Provisions</w:t>
      </w:r>
      <w:r w:rsidRPr="00E927B5">
        <w:rPr>
          <w:color w:val="333333"/>
        </w:rPr>
        <w:t>:</w:t>
      </w:r>
    </w:p>
    <w:p w:rsidR="005D24C3" w:rsidRPr="00E927B5" w:rsidRDefault="005D24C3" w:rsidP="00111810">
      <w:pPr>
        <w:numPr>
          <w:ilvl w:val="0"/>
          <w:numId w:val="19"/>
        </w:numPr>
        <w:spacing w:line="276" w:lineRule="auto"/>
        <w:jc w:val="both"/>
        <w:textAlignment w:val="baseline"/>
        <w:rPr>
          <w:color w:val="333333"/>
        </w:rPr>
      </w:pPr>
      <w:r w:rsidRPr="00E927B5">
        <w:rPr>
          <w:color w:val="333333"/>
        </w:rPr>
        <w:t>Allocating $6 million for the Secretary of State for local election grants to hire temporary staff for voter registration;</w:t>
      </w:r>
    </w:p>
    <w:p w:rsidR="005D24C3" w:rsidRPr="00E927B5" w:rsidRDefault="005D24C3" w:rsidP="00111810">
      <w:pPr>
        <w:numPr>
          <w:ilvl w:val="0"/>
          <w:numId w:val="19"/>
        </w:numPr>
        <w:spacing w:line="276" w:lineRule="auto"/>
        <w:jc w:val="both"/>
        <w:textAlignment w:val="baseline"/>
        <w:rPr>
          <w:color w:val="333333"/>
        </w:rPr>
      </w:pPr>
      <w:r w:rsidRPr="00E927B5">
        <w:rPr>
          <w:color w:val="363B3F"/>
        </w:rPr>
        <w:lastRenderedPageBreak/>
        <w:t>Requiring specific security markings to identify genuine absentee ballot paper and additional security and transparency measures to drop boxes;</w:t>
      </w:r>
    </w:p>
    <w:p w:rsidR="005D24C3" w:rsidRPr="00E927B5" w:rsidRDefault="005D24C3" w:rsidP="00111810">
      <w:pPr>
        <w:numPr>
          <w:ilvl w:val="0"/>
          <w:numId w:val="19"/>
        </w:numPr>
        <w:spacing w:line="276" w:lineRule="auto"/>
        <w:jc w:val="both"/>
        <w:textAlignment w:val="baseline"/>
        <w:rPr>
          <w:color w:val="363B3F"/>
        </w:rPr>
      </w:pPr>
      <w:r w:rsidRPr="00E927B5">
        <w:rPr>
          <w:color w:val="363B3F"/>
        </w:rPr>
        <w:t>Requiring all legal services of the Attorney General’s office to be performed only by employees, not contracted lawyers;</w:t>
      </w:r>
    </w:p>
    <w:p w:rsidR="005D24C3" w:rsidRPr="00E927B5" w:rsidRDefault="005D24C3" w:rsidP="00111810">
      <w:pPr>
        <w:numPr>
          <w:ilvl w:val="0"/>
          <w:numId w:val="19"/>
        </w:numPr>
        <w:spacing w:line="276" w:lineRule="auto"/>
        <w:jc w:val="both"/>
        <w:textAlignment w:val="baseline"/>
        <w:rPr>
          <w:color w:val="363B3F"/>
        </w:rPr>
      </w:pPr>
      <w:r w:rsidRPr="00E927B5">
        <w:rPr>
          <w:color w:val="363B3F"/>
        </w:rPr>
        <w:t>Ensuring non-profits receiving grants from the State have a track record of quality financial management and changes in reporting requirements;</w:t>
      </w:r>
    </w:p>
    <w:p w:rsidR="005D24C3" w:rsidRPr="00E927B5" w:rsidRDefault="005D24C3" w:rsidP="00111810">
      <w:pPr>
        <w:numPr>
          <w:ilvl w:val="0"/>
          <w:numId w:val="19"/>
        </w:numPr>
        <w:spacing w:line="276" w:lineRule="auto"/>
        <w:jc w:val="both"/>
        <w:textAlignment w:val="baseline"/>
        <w:rPr>
          <w:color w:val="363B3F"/>
        </w:rPr>
      </w:pPr>
      <w:r w:rsidRPr="00E927B5">
        <w:rPr>
          <w:color w:val="363B3F"/>
        </w:rPr>
        <w:t>Moving the Capitol Security Advisory Committee’s sunset from June 30, 2022, to 2036;</w:t>
      </w:r>
    </w:p>
    <w:p w:rsidR="005D24C3" w:rsidRPr="00E927B5" w:rsidRDefault="005D24C3" w:rsidP="00111810">
      <w:pPr>
        <w:numPr>
          <w:ilvl w:val="0"/>
          <w:numId w:val="19"/>
        </w:numPr>
        <w:spacing w:line="276" w:lineRule="auto"/>
        <w:jc w:val="both"/>
        <w:textAlignment w:val="baseline"/>
        <w:rPr>
          <w:color w:val="363B3F"/>
        </w:rPr>
      </w:pPr>
      <w:r w:rsidRPr="00E927B5">
        <w:rPr>
          <w:color w:val="363B3F"/>
        </w:rPr>
        <w:t>Prohibiting any “Pay to Play Clubs” which would provide lobbyists with direct access to Legislators</w:t>
      </w:r>
      <w:r w:rsidR="00C92A3C">
        <w:rPr>
          <w:color w:val="363B3F"/>
        </w:rPr>
        <w:t xml:space="preserve"> for a fee</w:t>
      </w:r>
      <w:r w:rsidRPr="00E927B5">
        <w:rPr>
          <w:color w:val="363B3F"/>
        </w:rPr>
        <w:t>; and</w:t>
      </w:r>
    </w:p>
    <w:p w:rsidR="005D24C3" w:rsidRPr="00E927B5" w:rsidRDefault="005D24C3" w:rsidP="00111810">
      <w:pPr>
        <w:numPr>
          <w:ilvl w:val="0"/>
          <w:numId w:val="19"/>
        </w:numPr>
        <w:spacing w:line="276" w:lineRule="auto"/>
        <w:jc w:val="both"/>
        <w:textAlignment w:val="baseline"/>
        <w:rPr>
          <w:color w:val="363B3F"/>
        </w:rPr>
      </w:pPr>
      <w:r w:rsidRPr="00E927B5">
        <w:rPr>
          <w:color w:val="363B3F"/>
        </w:rPr>
        <w:t>Appropriating $4 million to Minnesota IT Services in FY23, and $1 million in each Fiscal Year to provide and maintain election Livestream recordings and requirements for absentee ballot boards.</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b/>
          <w:bCs/>
          <w:color w:val="363B3F"/>
        </w:rPr>
        <w:t>Transportation</w:t>
      </w:r>
    </w:p>
    <w:p w:rsidR="005D24C3" w:rsidRPr="00E927B5" w:rsidRDefault="005D24C3" w:rsidP="00111810">
      <w:pPr>
        <w:spacing w:line="276" w:lineRule="auto"/>
        <w:jc w:val="both"/>
      </w:pPr>
      <w:r w:rsidRPr="00E927B5">
        <w:rPr>
          <w:color w:val="363B3F"/>
        </w:rPr>
        <w:t xml:space="preserve">House </w:t>
      </w:r>
      <w:r>
        <w:rPr>
          <w:color w:val="333333"/>
        </w:rPr>
        <w:t>Provisions</w:t>
      </w:r>
      <w:r w:rsidRPr="00E927B5">
        <w:rPr>
          <w:color w:val="363B3F"/>
        </w:rPr>
        <w:t>:</w:t>
      </w:r>
    </w:p>
    <w:p w:rsidR="005D24C3" w:rsidRPr="00E927B5" w:rsidRDefault="005D24C3" w:rsidP="001A12F3">
      <w:pPr>
        <w:numPr>
          <w:ilvl w:val="0"/>
          <w:numId w:val="20"/>
        </w:numPr>
        <w:spacing w:line="276" w:lineRule="auto"/>
        <w:jc w:val="both"/>
        <w:textAlignment w:val="baseline"/>
        <w:rPr>
          <w:color w:val="363B3F"/>
        </w:rPr>
      </w:pPr>
      <w:r w:rsidRPr="00E927B5">
        <w:rPr>
          <w:color w:val="363B3F"/>
        </w:rPr>
        <w:t>$225 million for transportation, including an $80 million state match for federal funding;</w:t>
      </w:r>
    </w:p>
    <w:p w:rsidR="005D24C3" w:rsidRPr="00E927B5" w:rsidRDefault="00A41D84" w:rsidP="001A12F3">
      <w:pPr>
        <w:numPr>
          <w:ilvl w:val="0"/>
          <w:numId w:val="20"/>
        </w:numPr>
        <w:spacing w:line="276" w:lineRule="auto"/>
        <w:jc w:val="both"/>
        <w:textAlignment w:val="baseline"/>
        <w:rPr>
          <w:color w:val="363B3F"/>
        </w:rPr>
      </w:pPr>
      <w:r>
        <w:rPr>
          <w:color w:val="363B3F"/>
        </w:rPr>
        <w:t>Allocating</w:t>
      </w:r>
      <w:r w:rsidR="005D24C3" w:rsidRPr="00E927B5">
        <w:rPr>
          <w:color w:val="363B3F"/>
        </w:rPr>
        <w:t xml:space="preserve"> funding to construct the Minneapolis-Duluth Northern Lights Express passenger rail;</w:t>
      </w:r>
    </w:p>
    <w:p w:rsidR="005D24C3" w:rsidRPr="00E927B5" w:rsidRDefault="00A41D84" w:rsidP="001A12F3">
      <w:pPr>
        <w:numPr>
          <w:ilvl w:val="0"/>
          <w:numId w:val="20"/>
        </w:numPr>
        <w:spacing w:line="276" w:lineRule="auto"/>
        <w:jc w:val="both"/>
        <w:textAlignment w:val="baseline"/>
        <w:rPr>
          <w:color w:val="363B3F"/>
        </w:rPr>
      </w:pPr>
      <w:r>
        <w:rPr>
          <w:color w:val="363B3F"/>
        </w:rPr>
        <w:t>Funding</w:t>
      </w:r>
      <w:r w:rsidR="005D24C3" w:rsidRPr="00E927B5">
        <w:rPr>
          <w:color w:val="363B3F"/>
        </w:rPr>
        <w:t xml:space="preserve"> high-priority bridge construction and improved, as well as Department of Transportation buildings and facilities;</w:t>
      </w:r>
    </w:p>
    <w:p w:rsidR="005D24C3" w:rsidRPr="00E927B5" w:rsidRDefault="00A41D84" w:rsidP="001A12F3">
      <w:pPr>
        <w:numPr>
          <w:ilvl w:val="0"/>
          <w:numId w:val="20"/>
        </w:numPr>
        <w:spacing w:line="276" w:lineRule="auto"/>
        <w:jc w:val="both"/>
        <w:textAlignment w:val="baseline"/>
        <w:rPr>
          <w:color w:val="363B3F"/>
        </w:rPr>
      </w:pPr>
      <w:r>
        <w:rPr>
          <w:color w:val="363B3F"/>
        </w:rPr>
        <w:t>Requiring</w:t>
      </w:r>
      <w:r w:rsidR="005D24C3" w:rsidRPr="00E927B5">
        <w:rPr>
          <w:color w:val="363B3F"/>
        </w:rPr>
        <w:t xml:space="preserve"> the Department of Public Safety to create an implementation plan for a speed safety camera pilot project; and</w:t>
      </w:r>
    </w:p>
    <w:p w:rsidR="005D24C3" w:rsidRPr="00E927B5" w:rsidRDefault="00A41D84" w:rsidP="001A12F3">
      <w:pPr>
        <w:numPr>
          <w:ilvl w:val="0"/>
          <w:numId w:val="20"/>
        </w:numPr>
        <w:spacing w:line="276" w:lineRule="auto"/>
        <w:jc w:val="both"/>
        <w:textAlignment w:val="baseline"/>
        <w:rPr>
          <w:color w:val="363B3F"/>
        </w:rPr>
      </w:pPr>
      <w:r>
        <w:rPr>
          <w:color w:val="363B3F"/>
        </w:rPr>
        <w:t>Establishing</w:t>
      </w:r>
      <w:r w:rsidR="005D24C3" w:rsidRPr="00E927B5">
        <w:rPr>
          <w:color w:val="363B3F"/>
        </w:rPr>
        <w:t xml:space="preserve"> a reintegration drivers’ license for persons incarcerated for at least 180 days and whose drivers’ license was suspended prior to incarceration.</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63B3F"/>
        </w:rPr>
        <w:t xml:space="preserve">Senate </w:t>
      </w:r>
      <w:r>
        <w:rPr>
          <w:color w:val="333333"/>
        </w:rPr>
        <w:t>Provisions</w:t>
      </w:r>
      <w:r w:rsidRPr="00E927B5">
        <w:rPr>
          <w:color w:val="363B3F"/>
        </w:rPr>
        <w:t>: </w:t>
      </w:r>
    </w:p>
    <w:p w:rsidR="005D24C3" w:rsidRPr="00E927B5" w:rsidRDefault="00A41D84" w:rsidP="001A12F3">
      <w:pPr>
        <w:numPr>
          <w:ilvl w:val="0"/>
          <w:numId w:val="21"/>
        </w:numPr>
        <w:spacing w:line="276" w:lineRule="auto"/>
        <w:jc w:val="both"/>
        <w:textAlignment w:val="baseline"/>
        <w:rPr>
          <w:color w:val="333333"/>
        </w:rPr>
      </w:pPr>
      <w:r>
        <w:rPr>
          <w:color w:val="333333"/>
        </w:rPr>
        <w:t>Providing</w:t>
      </w:r>
      <w:r w:rsidR="005D24C3" w:rsidRPr="00E927B5">
        <w:rPr>
          <w:color w:val="333333"/>
        </w:rPr>
        <w:t xml:space="preserve"> more than $5.7 billion in transportation funding, including $4.32 for roads and bridges over the next five years;</w:t>
      </w:r>
    </w:p>
    <w:p w:rsidR="005D24C3" w:rsidRPr="00E927B5" w:rsidRDefault="00A41D84" w:rsidP="001A12F3">
      <w:pPr>
        <w:numPr>
          <w:ilvl w:val="0"/>
          <w:numId w:val="21"/>
        </w:numPr>
        <w:spacing w:line="276" w:lineRule="auto"/>
        <w:jc w:val="both"/>
        <w:textAlignment w:val="baseline"/>
        <w:rPr>
          <w:color w:val="333333"/>
        </w:rPr>
      </w:pPr>
      <w:r>
        <w:rPr>
          <w:color w:val="333333"/>
        </w:rPr>
        <w:t>Dedicating</w:t>
      </w:r>
      <w:r w:rsidR="005D24C3" w:rsidRPr="00E927B5">
        <w:rPr>
          <w:color w:val="333333"/>
        </w:rPr>
        <w:t xml:space="preserve"> 100% of revenue from existing auto parts sales taxes to roads and bridges;</w:t>
      </w:r>
    </w:p>
    <w:p w:rsidR="005D24C3" w:rsidRPr="00E927B5" w:rsidRDefault="00A41D84" w:rsidP="001A12F3">
      <w:pPr>
        <w:numPr>
          <w:ilvl w:val="0"/>
          <w:numId w:val="21"/>
        </w:numPr>
        <w:spacing w:line="276" w:lineRule="auto"/>
        <w:jc w:val="both"/>
        <w:textAlignment w:val="baseline"/>
        <w:rPr>
          <w:color w:val="333333"/>
        </w:rPr>
      </w:pPr>
      <w:r>
        <w:rPr>
          <w:color w:val="333333"/>
        </w:rPr>
        <w:t>Terminating</w:t>
      </w:r>
      <w:r w:rsidR="005D24C3" w:rsidRPr="00E927B5">
        <w:rPr>
          <w:color w:val="333333"/>
        </w:rPr>
        <w:t xml:space="preserve"> the </w:t>
      </w:r>
      <w:proofErr w:type="spellStart"/>
      <w:r w:rsidR="00506EB5" w:rsidRPr="00E927B5">
        <w:rPr>
          <w:color w:val="333333"/>
        </w:rPr>
        <w:t>NorthStar</w:t>
      </w:r>
      <w:proofErr w:type="spellEnd"/>
      <w:r w:rsidR="005D24C3" w:rsidRPr="00E927B5">
        <w:rPr>
          <w:color w:val="333333"/>
        </w:rPr>
        <w:t xml:space="preserve"> Rail Line;</w:t>
      </w:r>
    </w:p>
    <w:p w:rsidR="005D24C3" w:rsidRPr="00E927B5" w:rsidRDefault="00A41D84" w:rsidP="001A12F3">
      <w:pPr>
        <w:numPr>
          <w:ilvl w:val="0"/>
          <w:numId w:val="21"/>
        </w:numPr>
        <w:spacing w:line="276" w:lineRule="auto"/>
        <w:jc w:val="both"/>
        <w:textAlignment w:val="baseline"/>
        <w:rPr>
          <w:color w:val="333333"/>
        </w:rPr>
      </w:pPr>
      <w:r>
        <w:rPr>
          <w:color w:val="333333"/>
        </w:rPr>
        <w:t>Blocking</w:t>
      </w:r>
      <w:r w:rsidR="005D24C3" w:rsidRPr="00E927B5">
        <w:rPr>
          <w:color w:val="333333"/>
        </w:rPr>
        <w:t xml:space="preserve"> state funding for any new light rail projects and requires a city council approval for new transit routes prior to construction; and</w:t>
      </w:r>
    </w:p>
    <w:p w:rsidR="005D24C3" w:rsidRDefault="00A41D84" w:rsidP="001A12F3">
      <w:pPr>
        <w:numPr>
          <w:ilvl w:val="0"/>
          <w:numId w:val="21"/>
        </w:numPr>
        <w:spacing w:line="276" w:lineRule="auto"/>
        <w:jc w:val="both"/>
        <w:textAlignment w:val="baseline"/>
        <w:rPr>
          <w:color w:val="333333"/>
        </w:rPr>
      </w:pPr>
      <w:r>
        <w:rPr>
          <w:color w:val="333333"/>
        </w:rPr>
        <w:t>Providing</w:t>
      </w:r>
      <w:r w:rsidR="005D24C3" w:rsidRPr="00E927B5">
        <w:rPr>
          <w:color w:val="333333"/>
        </w:rPr>
        <w:t xml:space="preserve"> $45.1 million to purchase new helicopters and airplanes for the state patrol.</w:t>
      </w:r>
    </w:p>
    <w:p w:rsidR="006001E0" w:rsidRDefault="006001E0" w:rsidP="006001E0">
      <w:pPr>
        <w:spacing w:line="276" w:lineRule="auto"/>
        <w:jc w:val="both"/>
        <w:textAlignment w:val="baseline"/>
        <w:rPr>
          <w:color w:val="333333"/>
        </w:rPr>
      </w:pPr>
    </w:p>
    <w:p w:rsidR="006001E0" w:rsidRPr="00802E22" w:rsidRDefault="006001E0" w:rsidP="006001E0">
      <w:pPr>
        <w:spacing w:line="276" w:lineRule="auto"/>
        <w:jc w:val="both"/>
        <w:textAlignment w:val="baseline"/>
        <w:rPr>
          <w:b/>
          <w:color w:val="333333"/>
        </w:rPr>
      </w:pPr>
      <w:r w:rsidRPr="00802E22">
        <w:rPr>
          <w:b/>
          <w:color w:val="333333"/>
        </w:rPr>
        <w:t>Pensions</w:t>
      </w:r>
    </w:p>
    <w:p w:rsidR="006001E0" w:rsidRDefault="006001E0" w:rsidP="006001E0">
      <w:pPr>
        <w:spacing w:line="276" w:lineRule="auto"/>
        <w:jc w:val="both"/>
        <w:textAlignment w:val="baseline"/>
        <w:rPr>
          <w:color w:val="333333"/>
        </w:rPr>
      </w:pPr>
      <w:r>
        <w:rPr>
          <w:color w:val="333333"/>
        </w:rPr>
        <w:t>House Provisions:</w:t>
      </w:r>
    </w:p>
    <w:p w:rsidR="006001E0" w:rsidRDefault="00802E22" w:rsidP="001A12F3">
      <w:pPr>
        <w:pStyle w:val="ListParagraph"/>
        <w:numPr>
          <w:ilvl w:val="0"/>
          <w:numId w:val="56"/>
        </w:numPr>
        <w:spacing w:line="276" w:lineRule="auto"/>
        <w:jc w:val="both"/>
        <w:textAlignment w:val="baseline"/>
        <w:rPr>
          <w:color w:val="333333"/>
        </w:rPr>
      </w:pPr>
      <w:r>
        <w:rPr>
          <w:color w:val="333333"/>
        </w:rPr>
        <w:t>Shifting the investment return assumption for some retirement plans;</w:t>
      </w:r>
    </w:p>
    <w:p w:rsidR="00802E22" w:rsidRDefault="00802E22" w:rsidP="001A12F3">
      <w:pPr>
        <w:pStyle w:val="ListParagraph"/>
        <w:numPr>
          <w:ilvl w:val="0"/>
          <w:numId w:val="56"/>
        </w:numPr>
        <w:spacing w:line="276" w:lineRule="auto"/>
        <w:jc w:val="both"/>
        <w:textAlignment w:val="baseline"/>
        <w:rPr>
          <w:color w:val="333333"/>
        </w:rPr>
      </w:pPr>
      <w:r>
        <w:rPr>
          <w:color w:val="333333"/>
        </w:rPr>
        <w:t xml:space="preserve">Creating temporary </w:t>
      </w:r>
      <w:r w:rsidR="00A5626E">
        <w:rPr>
          <w:color w:val="333333"/>
        </w:rPr>
        <w:t>postretirement</w:t>
      </w:r>
      <w:r>
        <w:rPr>
          <w:color w:val="333333"/>
        </w:rPr>
        <w:t xml:space="preserve"> adjustments for the judges retirement plan and the unclassified employees retirement plan;</w:t>
      </w:r>
    </w:p>
    <w:p w:rsidR="00802E22" w:rsidRDefault="00802E22" w:rsidP="001A12F3">
      <w:pPr>
        <w:pStyle w:val="ListParagraph"/>
        <w:numPr>
          <w:ilvl w:val="0"/>
          <w:numId w:val="56"/>
        </w:numPr>
        <w:spacing w:line="276" w:lineRule="auto"/>
        <w:jc w:val="both"/>
        <w:textAlignment w:val="baseline"/>
        <w:rPr>
          <w:color w:val="333333"/>
        </w:rPr>
      </w:pPr>
      <w:r>
        <w:rPr>
          <w:color w:val="333333"/>
        </w:rPr>
        <w:t xml:space="preserve">Appropriating $390 million from the general fund to the state’s various </w:t>
      </w:r>
      <w:r w:rsidR="00A5626E">
        <w:rPr>
          <w:color w:val="333333"/>
        </w:rPr>
        <w:t>pensions’</w:t>
      </w:r>
      <w:r>
        <w:rPr>
          <w:color w:val="333333"/>
        </w:rPr>
        <w:t xml:space="preserve"> plans. </w:t>
      </w:r>
    </w:p>
    <w:p w:rsidR="00802E22" w:rsidRPr="006001E0" w:rsidRDefault="00802E22" w:rsidP="00802E22">
      <w:pPr>
        <w:pStyle w:val="ListParagraph"/>
        <w:spacing w:line="276" w:lineRule="auto"/>
        <w:jc w:val="both"/>
        <w:textAlignment w:val="baseline"/>
        <w:rPr>
          <w:color w:val="333333"/>
        </w:rPr>
      </w:pPr>
    </w:p>
    <w:p w:rsidR="006001E0" w:rsidRDefault="006001E0" w:rsidP="006001E0">
      <w:pPr>
        <w:spacing w:line="276" w:lineRule="auto"/>
        <w:jc w:val="both"/>
        <w:textAlignment w:val="baseline"/>
        <w:rPr>
          <w:color w:val="333333"/>
        </w:rPr>
      </w:pPr>
      <w:r>
        <w:rPr>
          <w:color w:val="333333"/>
        </w:rPr>
        <w:t>Senate Provisions:</w:t>
      </w:r>
    </w:p>
    <w:p w:rsidR="00802E22" w:rsidRPr="00802E22" w:rsidRDefault="00802E22" w:rsidP="001A12F3">
      <w:pPr>
        <w:pStyle w:val="ListParagraph"/>
        <w:numPr>
          <w:ilvl w:val="0"/>
          <w:numId w:val="57"/>
        </w:numPr>
        <w:spacing w:line="276" w:lineRule="auto"/>
        <w:jc w:val="both"/>
        <w:textAlignment w:val="baseline"/>
        <w:rPr>
          <w:color w:val="333333"/>
        </w:rPr>
      </w:pPr>
      <w:r>
        <w:rPr>
          <w:color w:val="333333"/>
        </w:rPr>
        <w:t>N/A</w:t>
      </w:r>
    </w:p>
    <w:p w:rsidR="00616E79" w:rsidRDefault="00616E79" w:rsidP="00C5466B">
      <w:pPr>
        <w:spacing w:line="276" w:lineRule="auto"/>
        <w:rPr>
          <w:b/>
          <w:bCs/>
          <w:color w:val="333333"/>
          <w:sz w:val="32"/>
          <w:szCs w:val="32"/>
        </w:rPr>
      </w:pPr>
      <w:bookmarkStart w:id="24" w:name="Stategov"/>
      <w:bookmarkStart w:id="25" w:name="Tax"/>
    </w:p>
    <w:p w:rsidR="002A1A36" w:rsidRDefault="002A1A36" w:rsidP="002A1A36">
      <w:pPr>
        <w:spacing w:line="276" w:lineRule="auto"/>
        <w:jc w:val="center"/>
      </w:pPr>
      <w:r>
        <w:rPr>
          <w:b/>
          <w:bCs/>
          <w:color w:val="333333"/>
          <w:sz w:val="32"/>
          <w:szCs w:val="32"/>
        </w:rPr>
        <w:t>Omnibus Tax Bill</w:t>
      </w:r>
    </w:p>
    <w:bookmarkEnd w:id="24"/>
    <w:bookmarkEnd w:id="25"/>
    <w:p w:rsidR="002A1A36" w:rsidRDefault="002A1A36" w:rsidP="002A1A36">
      <w:pPr>
        <w:spacing w:line="276" w:lineRule="auto"/>
        <w:jc w:val="center"/>
      </w:pPr>
      <w:r>
        <w:rPr>
          <w:i/>
          <w:iCs/>
          <w:color w:val="333333"/>
        </w:rPr>
        <w:t xml:space="preserve">H.F. 3669 Representative </w:t>
      </w:r>
      <w:proofErr w:type="spellStart"/>
      <w:r>
        <w:rPr>
          <w:i/>
          <w:iCs/>
          <w:color w:val="333333"/>
        </w:rPr>
        <w:t>Marquart</w:t>
      </w:r>
      <w:proofErr w:type="spellEnd"/>
      <w:r>
        <w:rPr>
          <w:i/>
          <w:iCs/>
          <w:color w:val="333333"/>
        </w:rPr>
        <w:t xml:space="preserve"> / S.F. 3692 Senator Nelson</w:t>
      </w:r>
    </w:p>
    <w:p w:rsidR="002A1A36" w:rsidRDefault="009029DD" w:rsidP="002A1A36">
      <w:pPr>
        <w:spacing w:line="276" w:lineRule="auto"/>
        <w:jc w:val="center"/>
        <w:rPr>
          <w:i/>
          <w:iCs/>
          <w:color w:val="333333"/>
        </w:rPr>
      </w:pPr>
      <w:hyperlink r:id="rId45" w:history="1">
        <w:r w:rsidR="002A1A36">
          <w:rPr>
            <w:rStyle w:val="Hyperlink"/>
            <w:i/>
            <w:iCs/>
          </w:rPr>
          <w:t>Conference Committee Spreadsheet</w:t>
        </w:r>
      </w:hyperlink>
    </w:p>
    <w:p w:rsidR="002A1A36" w:rsidRDefault="002A1A36" w:rsidP="002A1A36">
      <w:pPr>
        <w:spacing w:line="276" w:lineRule="auto"/>
        <w:jc w:val="center"/>
        <w:rPr>
          <w:i/>
          <w:iCs/>
          <w:color w:val="333333"/>
        </w:rPr>
      </w:pPr>
      <w:r>
        <w:rPr>
          <w:i/>
          <w:iCs/>
          <w:color w:val="333333"/>
        </w:rPr>
        <w:t>The bill did not pass</w:t>
      </w:r>
    </w:p>
    <w:p w:rsidR="002A1A36" w:rsidRDefault="002A1A36" w:rsidP="002A1A36">
      <w:pPr>
        <w:spacing w:line="276" w:lineRule="auto"/>
        <w:jc w:val="center"/>
      </w:pPr>
    </w:p>
    <w:p w:rsidR="002A1A36" w:rsidRDefault="002A1A36" w:rsidP="00643965">
      <w:pPr>
        <w:spacing w:line="276" w:lineRule="auto"/>
        <w:jc w:val="both"/>
        <w:rPr>
          <w:color w:val="333333"/>
        </w:rPr>
      </w:pPr>
      <w:r>
        <w:rPr>
          <w:color w:val="333333"/>
        </w:rPr>
        <w:t>            Negotiators reached a compromise on a $4 billion tax bill</w:t>
      </w:r>
      <w:r w:rsidR="001529AC">
        <w:rPr>
          <w:color w:val="333333"/>
        </w:rPr>
        <w:t xml:space="preserve"> which, if passed would have been the largest tax cut in Minnesota history. The Tax Bill included </w:t>
      </w:r>
      <w:r>
        <w:rPr>
          <w:color w:val="333333"/>
        </w:rPr>
        <w:t>a complete elimination of social security income tax. The bill woul</w:t>
      </w:r>
      <w:r w:rsidR="008D387D">
        <w:rPr>
          <w:color w:val="333333"/>
        </w:rPr>
        <w:t>d have cut income taxes, reducing</w:t>
      </w:r>
      <w:r>
        <w:rPr>
          <w:color w:val="333333"/>
        </w:rPr>
        <w:t xml:space="preserve"> the first bracket income tax rate from 5.35% to 5.1%. Costing $277 million in the first year, this change would have impacted 2.6 million Minnesota tax filers. The bill also featured a child and dependent care credit, and would have expanded the K-12 education credit. </w:t>
      </w:r>
      <w:r w:rsidR="00C92A3C">
        <w:rPr>
          <w:color w:val="333333"/>
        </w:rPr>
        <w:t xml:space="preserve">It would have extended the historic tax credit and the new market tax credit. </w:t>
      </w:r>
      <w:r>
        <w:rPr>
          <w:color w:val="333333"/>
        </w:rPr>
        <w:t>The bill did not include any direct rebates, such as “</w:t>
      </w:r>
      <w:proofErr w:type="spellStart"/>
      <w:r>
        <w:rPr>
          <w:color w:val="333333"/>
        </w:rPr>
        <w:t>Walz</w:t>
      </w:r>
      <w:proofErr w:type="spellEnd"/>
      <w:r>
        <w:rPr>
          <w:color w:val="333333"/>
        </w:rPr>
        <w:t xml:space="preserve"> checks.” Property tax cuts would have included $373 million in tax relief for renters, and would have moved the timeframe for filing for relief.</w:t>
      </w:r>
    </w:p>
    <w:p w:rsidR="002A1A36" w:rsidRDefault="002A1A36" w:rsidP="00643965">
      <w:pPr>
        <w:spacing w:line="276" w:lineRule="auto"/>
        <w:jc w:val="both"/>
        <w:rPr>
          <w:color w:val="333333"/>
        </w:rPr>
      </w:pPr>
    </w:p>
    <w:p w:rsidR="002A1A36" w:rsidRDefault="002A1A36" w:rsidP="00643965">
      <w:pPr>
        <w:spacing w:line="276" w:lineRule="auto"/>
        <w:jc w:val="both"/>
        <w:rPr>
          <w:color w:val="333333"/>
        </w:rPr>
      </w:pPr>
      <w:r>
        <w:rPr>
          <w:color w:val="333333"/>
        </w:rPr>
        <w:t xml:space="preserve">            Although there was a compromise, the bill </w:t>
      </w:r>
      <w:r w:rsidR="008D387D">
        <w:rPr>
          <w:color w:val="333333"/>
        </w:rPr>
        <w:t xml:space="preserve">was not voted on by either body. </w:t>
      </w:r>
      <w:r>
        <w:rPr>
          <w:color w:val="333333"/>
        </w:rPr>
        <w:t>T</w:t>
      </w:r>
      <w:r w:rsidR="001529AC">
        <w:rPr>
          <w:color w:val="333333"/>
        </w:rPr>
        <w:t>he tax bill was tied to the $8 b</w:t>
      </w:r>
      <w:r>
        <w:rPr>
          <w:color w:val="333333"/>
        </w:rPr>
        <w:t xml:space="preserve">illion broader deal, where little agreement was found. </w:t>
      </w:r>
    </w:p>
    <w:p w:rsidR="002A1A36" w:rsidRDefault="002A1A36" w:rsidP="002A1A36"/>
    <w:p w:rsidR="005D24C3" w:rsidRPr="00744168" w:rsidRDefault="005D24C3" w:rsidP="00111810">
      <w:pPr>
        <w:spacing w:line="276" w:lineRule="auto"/>
        <w:rPr>
          <w:sz w:val="32"/>
          <w:szCs w:val="32"/>
        </w:rPr>
      </w:pPr>
      <w:r w:rsidRPr="00E927B5">
        <w:rPr>
          <w:color w:val="000000"/>
        </w:rPr>
        <w:t> </w:t>
      </w:r>
    </w:p>
    <w:p w:rsidR="005D24C3" w:rsidRPr="00E927B5" w:rsidRDefault="005D24C3" w:rsidP="00111810">
      <w:pPr>
        <w:spacing w:line="276" w:lineRule="auto"/>
        <w:jc w:val="center"/>
      </w:pPr>
      <w:bookmarkStart w:id="26" w:name="Education"/>
      <w:r w:rsidRPr="00E927B5">
        <w:rPr>
          <w:b/>
          <w:bCs/>
          <w:color w:val="333333"/>
          <w:sz w:val="32"/>
          <w:szCs w:val="32"/>
        </w:rPr>
        <w:t>Omnibus Education Finance</w:t>
      </w:r>
      <w:r w:rsidR="0033675E">
        <w:rPr>
          <w:b/>
          <w:bCs/>
          <w:color w:val="333333"/>
          <w:sz w:val="32"/>
          <w:szCs w:val="32"/>
        </w:rPr>
        <w:t xml:space="preserve"> and Policy</w:t>
      </w:r>
      <w:r w:rsidRPr="00E927B5">
        <w:rPr>
          <w:b/>
          <w:bCs/>
          <w:color w:val="333333"/>
          <w:sz w:val="32"/>
          <w:szCs w:val="32"/>
        </w:rPr>
        <w:t xml:space="preserve"> Bill</w:t>
      </w:r>
    </w:p>
    <w:bookmarkEnd w:id="26"/>
    <w:p w:rsidR="005D24C3" w:rsidRPr="00E927B5" w:rsidRDefault="005D24C3" w:rsidP="00111810">
      <w:pPr>
        <w:spacing w:line="276" w:lineRule="auto"/>
        <w:jc w:val="center"/>
      </w:pPr>
      <w:r w:rsidRPr="00E927B5">
        <w:rPr>
          <w:i/>
          <w:iCs/>
          <w:color w:val="333333"/>
        </w:rPr>
        <w:t xml:space="preserve">H.F. 4300 Representative </w:t>
      </w:r>
      <w:proofErr w:type="spellStart"/>
      <w:r w:rsidRPr="00E927B5">
        <w:rPr>
          <w:i/>
          <w:iCs/>
          <w:color w:val="333333"/>
        </w:rPr>
        <w:t>Davnie</w:t>
      </w:r>
      <w:proofErr w:type="spellEnd"/>
      <w:r w:rsidRPr="00E927B5">
        <w:rPr>
          <w:i/>
          <w:iCs/>
          <w:color w:val="333333"/>
        </w:rPr>
        <w:t xml:space="preserve"> / S.F. 4113 Senator Chamberlain</w:t>
      </w:r>
    </w:p>
    <w:p w:rsidR="005D24C3" w:rsidRPr="00E927B5" w:rsidRDefault="005D24C3" w:rsidP="00111810">
      <w:pPr>
        <w:spacing w:line="276" w:lineRule="auto"/>
        <w:jc w:val="center"/>
      </w:pPr>
      <w:r w:rsidRPr="00E927B5">
        <w:rPr>
          <w:i/>
          <w:iCs/>
          <w:color w:val="333333"/>
        </w:rPr>
        <w:t xml:space="preserve">View the bill summaries here: </w:t>
      </w:r>
      <w:hyperlink r:id="rId46" w:history="1">
        <w:r w:rsidRPr="00E927B5">
          <w:rPr>
            <w:i/>
            <w:iCs/>
            <w:color w:val="1155CC"/>
            <w:u w:val="single"/>
          </w:rPr>
          <w:t xml:space="preserve">House </w:t>
        </w:r>
      </w:hyperlink>
      <w:r w:rsidRPr="00E927B5">
        <w:rPr>
          <w:i/>
          <w:iCs/>
          <w:color w:val="333333"/>
        </w:rPr>
        <w:t xml:space="preserve">and </w:t>
      </w:r>
      <w:hyperlink r:id="rId47" w:history="1">
        <w:r w:rsidRPr="00E927B5">
          <w:rPr>
            <w:i/>
            <w:iCs/>
            <w:color w:val="1155CC"/>
            <w:u w:val="single"/>
          </w:rPr>
          <w:t>Senate</w:t>
        </w:r>
      </w:hyperlink>
    </w:p>
    <w:p w:rsidR="005D24C3" w:rsidRPr="00E927B5" w:rsidRDefault="00B34E88" w:rsidP="00111810">
      <w:pPr>
        <w:spacing w:line="276" w:lineRule="auto"/>
        <w:jc w:val="center"/>
      </w:pPr>
      <w:r>
        <w:rPr>
          <w:i/>
          <w:iCs/>
          <w:color w:val="333333"/>
        </w:rPr>
        <w:t xml:space="preserve">The bill </w:t>
      </w:r>
      <w:r w:rsidR="005D24C3" w:rsidRPr="00E927B5">
        <w:rPr>
          <w:i/>
          <w:iCs/>
          <w:color w:val="333333"/>
        </w:rPr>
        <w:t>did not pass</w:t>
      </w:r>
    </w:p>
    <w:p w:rsidR="005D24C3" w:rsidRPr="00E927B5" w:rsidRDefault="005D24C3" w:rsidP="00111810">
      <w:pPr>
        <w:spacing w:line="276" w:lineRule="auto"/>
      </w:pPr>
    </w:p>
    <w:p w:rsidR="005D24C3" w:rsidRDefault="0033675E" w:rsidP="001529AC">
      <w:pPr>
        <w:spacing w:line="276" w:lineRule="auto"/>
        <w:ind w:firstLine="720"/>
        <w:jc w:val="both"/>
        <w:rPr>
          <w:color w:val="333333"/>
        </w:rPr>
      </w:pPr>
      <w:r>
        <w:rPr>
          <w:color w:val="333333"/>
        </w:rPr>
        <w:t>The Education Conference Committee received a $1 billion target from leadership in the last week of Session. Throughout negotiations</w:t>
      </w:r>
      <w:r w:rsidR="00A1624E">
        <w:rPr>
          <w:color w:val="333333"/>
        </w:rPr>
        <w:t>,</w:t>
      </w:r>
      <w:r>
        <w:rPr>
          <w:color w:val="333333"/>
        </w:rPr>
        <w:t xml:space="preserve"> the House and Senate had a few shared priorities including increased investments in literacy and the special education cross-subsidy. </w:t>
      </w:r>
      <w:r w:rsidR="008D387D">
        <w:rPr>
          <w:color w:val="333333"/>
        </w:rPr>
        <w:t>The</w:t>
      </w:r>
      <w:r>
        <w:rPr>
          <w:color w:val="333333"/>
        </w:rPr>
        <w:t xml:space="preserve"> House had additional priorities that they wanted to tackle and fund this Session</w:t>
      </w:r>
      <w:r w:rsidR="00E85B46">
        <w:rPr>
          <w:color w:val="333333"/>
        </w:rPr>
        <w:t xml:space="preserve"> and the Senate wanted to focus all resources on literacy and the special education cross-subsidy</w:t>
      </w:r>
      <w:r>
        <w:rPr>
          <w:color w:val="333333"/>
        </w:rPr>
        <w:t xml:space="preserve">. </w:t>
      </w:r>
    </w:p>
    <w:p w:rsidR="00E85B46" w:rsidRDefault="00E85B46" w:rsidP="001529AC">
      <w:pPr>
        <w:spacing w:line="276" w:lineRule="auto"/>
        <w:ind w:firstLine="720"/>
        <w:jc w:val="both"/>
        <w:rPr>
          <w:color w:val="333333"/>
        </w:rPr>
      </w:pPr>
    </w:p>
    <w:p w:rsidR="0033675E" w:rsidRDefault="0033675E" w:rsidP="0033675E">
      <w:pPr>
        <w:spacing w:line="276" w:lineRule="auto"/>
        <w:jc w:val="both"/>
        <w:rPr>
          <w:color w:val="333333"/>
        </w:rPr>
      </w:pPr>
      <w:r>
        <w:rPr>
          <w:color w:val="333333"/>
        </w:rPr>
        <w:t xml:space="preserve">The House’s Final Offer </w:t>
      </w:r>
      <w:r w:rsidR="00E85B46">
        <w:rPr>
          <w:color w:val="333333"/>
        </w:rPr>
        <w:t>included:</w:t>
      </w:r>
    </w:p>
    <w:p w:rsidR="00E85B46" w:rsidRDefault="00453B37" w:rsidP="001A12F3">
      <w:pPr>
        <w:pStyle w:val="ListParagraph"/>
        <w:numPr>
          <w:ilvl w:val="0"/>
          <w:numId w:val="40"/>
        </w:numPr>
        <w:spacing w:line="276" w:lineRule="auto"/>
        <w:jc w:val="both"/>
        <w:rPr>
          <w:color w:val="333333"/>
        </w:rPr>
      </w:pPr>
      <w:r>
        <w:rPr>
          <w:color w:val="333333"/>
        </w:rPr>
        <w:t>$20,000 for Computer Science Blueprint</w:t>
      </w:r>
      <w:r w:rsidR="00B2315F">
        <w:rPr>
          <w:color w:val="333333"/>
        </w:rPr>
        <w:t>;</w:t>
      </w:r>
    </w:p>
    <w:p w:rsidR="00453B37" w:rsidRDefault="00453B37" w:rsidP="001A12F3">
      <w:pPr>
        <w:pStyle w:val="ListParagraph"/>
        <w:numPr>
          <w:ilvl w:val="0"/>
          <w:numId w:val="40"/>
        </w:numPr>
        <w:spacing w:line="276" w:lineRule="auto"/>
        <w:jc w:val="both"/>
        <w:rPr>
          <w:color w:val="333333"/>
        </w:rPr>
      </w:pPr>
      <w:r>
        <w:rPr>
          <w:color w:val="333333"/>
        </w:rPr>
        <w:t>$14 million for Early Learning Scholarships</w:t>
      </w:r>
      <w:r w:rsidR="00B2315F">
        <w:rPr>
          <w:color w:val="333333"/>
        </w:rPr>
        <w:t>;</w:t>
      </w:r>
    </w:p>
    <w:p w:rsidR="00453B37" w:rsidRDefault="00453B37" w:rsidP="001A12F3">
      <w:pPr>
        <w:pStyle w:val="ListParagraph"/>
        <w:numPr>
          <w:ilvl w:val="0"/>
          <w:numId w:val="40"/>
        </w:numPr>
        <w:spacing w:line="276" w:lineRule="auto"/>
        <w:jc w:val="both"/>
        <w:rPr>
          <w:color w:val="333333"/>
        </w:rPr>
      </w:pPr>
      <w:r>
        <w:rPr>
          <w:color w:val="333333"/>
        </w:rPr>
        <w:t>$56</w:t>
      </w:r>
      <w:r w:rsidR="00B2315F">
        <w:rPr>
          <w:color w:val="333333"/>
        </w:rPr>
        <w:t xml:space="preserve"> </w:t>
      </w:r>
      <w:r>
        <w:rPr>
          <w:color w:val="333333"/>
        </w:rPr>
        <w:t>million for Unemployment Insurance for Hourly School Workers</w:t>
      </w:r>
      <w:r w:rsidR="00B2315F">
        <w:rPr>
          <w:color w:val="333333"/>
        </w:rPr>
        <w:t>;</w:t>
      </w:r>
    </w:p>
    <w:p w:rsidR="00453B37" w:rsidRDefault="00B2315F" w:rsidP="001A12F3">
      <w:pPr>
        <w:pStyle w:val="ListParagraph"/>
        <w:numPr>
          <w:ilvl w:val="0"/>
          <w:numId w:val="40"/>
        </w:numPr>
        <w:spacing w:line="276" w:lineRule="auto"/>
        <w:jc w:val="both"/>
        <w:rPr>
          <w:color w:val="333333"/>
        </w:rPr>
      </w:pPr>
      <w:r>
        <w:rPr>
          <w:color w:val="333333"/>
        </w:rPr>
        <w:t>$27 million for Level 4 Mental Health Grants;</w:t>
      </w:r>
    </w:p>
    <w:p w:rsidR="00B2315F" w:rsidRDefault="00B2315F" w:rsidP="001A12F3">
      <w:pPr>
        <w:pStyle w:val="ListParagraph"/>
        <w:numPr>
          <w:ilvl w:val="0"/>
          <w:numId w:val="40"/>
        </w:numPr>
        <w:spacing w:line="276" w:lineRule="auto"/>
        <w:jc w:val="both"/>
        <w:rPr>
          <w:color w:val="333333"/>
        </w:rPr>
      </w:pPr>
      <w:r>
        <w:rPr>
          <w:color w:val="333333"/>
        </w:rPr>
        <w:lastRenderedPageBreak/>
        <w:t xml:space="preserve">$52 million for Language Essentials for Teachers of Reading and Spelling (LETRS); </w:t>
      </w:r>
    </w:p>
    <w:p w:rsidR="00B2315F" w:rsidRDefault="00B2315F" w:rsidP="001A12F3">
      <w:pPr>
        <w:pStyle w:val="ListParagraph"/>
        <w:numPr>
          <w:ilvl w:val="0"/>
          <w:numId w:val="40"/>
        </w:numPr>
        <w:spacing w:line="276" w:lineRule="auto"/>
        <w:jc w:val="both"/>
        <w:rPr>
          <w:color w:val="333333"/>
        </w:rPr>
      </w:pPr>
      <w:r>
        <w:rPr>
          <w:color w:val="333333"/>
        </w:rPr>
        <w:t>$2.2 million for Regional Centers/Service Cooperatives</w:t>
      </w:r>
    </w:p>
    <w:p w:rsidR="00B2315F" w:rsidRDefault="00B2315F" w:rsidP="001A12F3">
      <w:pPr>
        <w:pStyle w:val="ListParagraph"/>
        <w:numPr>
          <w:ilvl w:val="0"/>
          <w:numId w:val="40"/>
        </w:numPr>
        <w:spacing w:line="276" w:lineRule="auto"/>
        <w:jc w:val="both"/>
        <w:rPr>
          <w:color w:val="333333"/>
        </w:rPr>
      </w:pPr>
      <w:r>
        <w:rPr>
          <w:color w:val="333333"/>
        </w:rPr>
        <w:t>$2.4 million for BOLD-Literacy Unit Administration</w:t>
      </w:r>
    </w:p>
    <w:p w:rsidR="00B2315F" w:rsidRDefault="00B2315F" w:rsidP="001A12F3">
      <w:pPr>
        <w:pStyle w:val="ListParagraph"/>
        <w:numPr>
          <w:ilvl w:val="0"/>
          <w:numId w:val="40"/>
        </w:numPr>
        <w:spacing w:line="276" w:lineRule="auto"/>
        <w:jc w:val="both"/>
        <w:rPr>
          <w:color w:val="333333"/>
        </w:rPr>
      </w:pPr>
      <w:r>
        <w:rPr>
          <w:color w:val="333333"/>
        </w:rPr>
        <w:t>$3.6 million for BOLD-Expand Literacy and Dyslexia Data Collection;</w:t>
      </w:r>
    </w:p>
    <w:p w:rsidR="00B2315F" w:rsidRDefault="00B2315F" w:rsidP="001A12F3">
      <w:pPr>
        <w:pStyle w:val="ListParagraph"/>
        <w:numPr>
          <w:ilvl w:val="0"/>
          <w:numId w:val="40"/>
        </w:numPr>
        <w:spacing w:line="276" w:lineRule="auto"/>
        <w:jc w:val="both"/>
        <w:rPr>
          <w:color w:val="333333"/>
        </w:rPr>
      </w:pPr>
      <w:r>
        <w:rPr>
          <w:color w:val="333333"/>
        </w:rPr>
        <w:t>$1 million for Network for the Development of Children of African Descent;</w:t>
      </w:r>
    </w:p>
    <w:p w:rsidR="00B2315F" w:rsidRDefault="00B2315F" w:rsidP="001A12F3">
      <w:pPr>
        <w:pStyle w:val="ListParagraph"/>
        <w:numPr>
          <w:ilvl w:val="0"/>
          <w:numId w:val="40"/>
        </w:numPr>
        <w:spacing w:line="276" w:lineRule="auto"/>
        <w:jc w:val="both"/>
        <w:rPr>
          <w:color w:val="333333"/>
        </w:rPr>
      </w:pPr>
      <w:r>
        <w:rPr>
          <w:color w:val="333333"/>
        </w:rPr>
        <w:t>$24 million for School Meals Aid;</w:t>
      </w:r>
    </w:p>
    <w:p w:rsidR="00B2315F" w:rsidRDefault="00B34E88" w:rsidP="001A12F3">
      <w:pPr>
        <w:pStyle w:val="ListParagraph"/>
        <w:numPr>
          <w:ilvl w:val="0"/>
          <w:numId w:val="40"/>
        </w:numPr>
        <w:spacing w:line="276" w:lineRule="auto"/>
        <w:jc w:val="both"/>
        <w:rPr>
          <w:color w:val="333333"/>
        </w:rPr>
      </w:pPr>
      <w:r>
        <w:rPr>
          <w:color w:val="333333"/>
        </w:rPr>
        <w:t xml:space="preserve">$660 million for the Special Education Cross-Subsidy Reduction Aid Increase; and </w:t>
      </w:r>
    </w:p>
    <w:p w:rsidR="00B34E88" w:rsidRPr="00E85B46" w:rsidRDefault="00B34E88" w:rsidP="001A12F3">
      <w:pPr>
        <w:pStyle w:val="ListParagraph"/>
        <w:numPr>
          <w:ilvl w:val="0"/>
          <w:numId w:val="40"/>
        </w:numPr>
        <w:spacing w:line="276" w:lineRule="auto"/>
        <w:jc w:val="both"/>
        <w:rPr>
          <w:color w:val="333333"/>
        </w:rPr>
      </w:pPr>
      <w:r>
        <w:rPr>
          <w:color w:val="333333"/>
        </w:rPr>
        <w:t xml:space="preserve">$105 million for Student Support Personnel Aid. </w:t>
      </w:r>
    </w:p>
    <w:p w:rsidR="00E85B46" w:rsidRDefault="00E85B46" w:rsidP="0033675E">
      <w:pPr>
        <w:spacing w:line="276" w:lineRule="auto"/>
        <w:jc w:val="both"/>
        <w:rPr>
          <w:color w:val="333333"/>
        </w:rPr>
      </w:pPr>
    </w:p>
    <w:p w:rsidR="00E85B46" w:rsidRPr="00E927B5" w:rsidRDefault="00E85B46" w:rsidP="0033675E">
      <w:pPr>
        <w:spacing w:line="276" w:lineRule="auto"/>
        <w:jc w:val="both"/>
      </w:pPr>
      <w:r>
        <w:rPr>
          <w:color w:val="333333"/>
        </w:rPr>
        <w:t>The Senate’s Final Offer included:</w:t>
      </w:r>
    </w:p>
    <w:p w:rsidR="005D24C3" w:rsidRDefault="00E85B46" w:rsidP="001A12F3">
      <w:pPr>
        <w:pStyle w:val="ListParagraph"/>
        <w:numPr>
          <w:ilvl w:val="0"/>
          <w:numId w:val="39"/>
        </w:numPr>
        <w:spacing w:line="276" w:lineRule="auto"/>
        <w:jc w:val="both"/>
      </w:pPr>
      <w:r>
        <w:t>$5 million per year for Level 4 Mental Health Grants;</w:t>
      </w:r>
    </w:p>
    <w:p w:rsidR="00E85B46" w:rsidRDefault="00E85B46" w:rsidP="001A12F3">
      <w:pPr>
        <w:pStyle w:val="ListParagraph"/>
        <w:numPr>
          <w:ilvl w:val="0"/>
          <w:numId w:val="39"/>
        </w:numPr>
        <w:spacing w:line="276" w:lineRule="auto"/>
        <w:jc w:val="both"/>
      </w:pPr>
      <w:r>
        <w:t xml:space="preserve">$3.6 million for </w:t>
      </w:r>
      <w:r w:rsidR="00E10B64">
        <w:t>Expanded Literacy and Dyslexia Data Collection;</w:t>
      </w:r>
    </w:p>
    <w:p w:rsidR="00E85B46" w:rsidRDefault="00E10B64" w:rsidP="001A12F3">
      <w:pPr>
        <w:pStyle w:val="ListParagraph"/>
        <w:numPr>
          <w:ilvl w:val="0"/>
          <w:numId w:val="39"/>
        </w:numPr>
        <w:spacing w:line="276" w:lineRule="auto"/>
        <w:jc w:val="both"/>
      </w:pPr>
      <w:r>
        <w:t xml:space="preserve">$52 million for Language </w:t>
      </w:r>
      <w:r w:rsidR="00506EB5">
        <w:t>Essential</w:t>
      </w:r>
      <w:r>
        <w:t xml:space="preserve"> for Teachers of Reading and Spelling (LETRS);</w:t>
      </w:r>
    </w:p>
    <w:p w:rsidR="00E10B64" w:rsidRDefault="00E10B64" w:rsidP="001A12F3">
      <w:pPr>
        <w:pStyle w:val="ListParagraph"/>
        <w:numPr>
          <w:ilvl w:val="0"/>
          <w:numId w:val="39"/>
        </w:numPr>
        <w:spacing w:line="276" w:lineRule="auto"/>
        <w:jc w:val="both"/>
      </w:pPr>
      <w:r>
        <w:t>$926 million for the Special Education Cross-Subsidy Reduction Aid Increase; and</w:t>
      </w:r>
    </w:p>
    <w:p w:rsidR="00B34E88" w:rsidRDefault="00E10B64" w:rsidP="001A12F3">
      <w:pPr>
        <w:pStyle w:val="ListParagraph"/>
        <w:numPr>
          <w:ilvl w:val="0"/>
          <w:numId w:val="39"/>
        </w:numPr>
        <w:spacing w:line="276" w:lineRule="auto"/>
        <w:jc w:val="both"/>
      </w:pPr>
      <w:r>
        <w:t>$2 million for Regional Literacy Support Directors and Regional Cent</w:t>
      </w:r>
      <w:r w:rsidR="00B34E88">
        <w:t xml:space="preserve">ers. </w:t>
      </w:r>
    </w:p>
    <w:p w:rsidR="00B34E88" w:rsidRPr="00B34E88" w:rsidRDefault="00B34E88" w:rsidP="00B34E88">
      <w:pPr>
        <w:pStyle w:val="ListParagraph"/>
        <w:spacing w:line="276" w:lineRule="auto"/>
        <w:jc w:val="both"/>
      </w:pPr>
    </w:p>
    <w:p w:rsidR="005D24C3" w:rsidRPr="00E927B5" w:rsidRDefault="005D24C3" w:rsidP="00111810">
      <w:pPr>
        <w:spacing w:line="276" w:lineRule="auto"/>
        <w:jc w:val="center"/>
      </w:pPr>
      <w:bookmarkStart w:id="27" w:name="highered"/>
      <w:r w:rsidRPr="00E927B5">
        <w:rPr>
          <w:b/>
          <w:bCs/>
          <w:color w:val="333333"/>
          <w:sz w:val="32"/>
          <w:szCs w:val="32"/>
        </w:rPr>
        <w:t>Omnibus Higher Education Finance and Policy Bill</w:t>
      </w:r>
    </w:p>
    <w:bookmarkEnd w:id="27"/>
    <w:p w:rsidR="005D24C3" w:rsidRPr="00E927B5" w:rsidRDefault="005D24C3" w:rsidP="00111810">
      <w:pPr>
        <w:spacing w:line="276" w:lineRule="auto"/>
        <w:jc w:val="center"/>
      </w:pPr>
      <w:r w:rsidRPr="00E927B5">
        <w:rPr>
          <w:i/>
          <w:iCs/>
          <w:color w:val="333333"/>
        </w:rPr>
        <w:t xml:space="preserve">H.F. 3872 Representative Bernardy / S.F. 3510 Senator </w:t>
      </w:r>
      <w:proofErr w:type="spellStart"/>
      <w:r w:rsidRPr="00E927B5">
        <w:rPr>
          <w:i/>
          <w:iCs/>
          <w:color w:val="333333"/>
        </w:rPr>
        <w:t>Tomassoni</w:t>
      </w:r>
      <w:proofErr w:type="spellEnd"/>
    </w:p>
    <w:p w:rsidR="005D24C3" w:rsidRPr="00E927B5" w:rsidRDefault="005D24C3" w:rsidP="00111810">
      <w:pPr>
        <w:spacing w:line="276" w:lineRule="auto"/>
        <w:jc w:val="center"/>
      </w:pPr>
      <w:r w:rsidRPr="00E927B5">
        <w:rPr>
          <w:i/>
          <w:iCs/>
          <w:color w:val="333333"/>
        </w:rPr>
        <w:t xml:space="preserve">View the </w:t>
      </w:r>
      <w:r w:rsidR="00AD4DD9">
        <w:rPr>
          <w:i/>
          <w:iCs/>
          <w:color w:val="333333"/>
        </w:rPr>
        <w:t xml:space="preserve">Conference Committee Report </w:t>
      </w:r>
      <w:hyperlink r:id="rId48" w:history="1">
        <w:r w:rsidR="00AD4DD9" w:rsidRPr="001A12F3">
          <w:rPr>
            <w:rStyle w:val="Hyperlink"/>
            <w:i/>
            <w:iCs/>
          </w:rPr>
          <w:t>here</w:t>
        </w:r>
      </w:hyperlink>
      <w:r w:rsidR="00AD4DD9">
        <w:rPr>
          <w:i/>
          <w:iCs/>
          <w:color w:val="333333"/>
        </w:rPr>
        <w:t>.</w:t>
      </w:r>
    </w:p>
    <w:p w:rsidR="00D276E7" w:rsidRDefault="00AD4DD9" w:rsidP="00111810">
      <w:pPr>
        <w:spacing w:line="276" w:lineRule="auto"/>
        <w:jc w:val="center"/>
        <w:rPr>
          <w:i/>
          <w:iCs/>
          <w:color w:val="333333"/>
        </w:rPr>
      </w:pPr>
      <w:r>
        <w:rPr>
          <w:i/>
          <w:iCs/>
          <w:color w:val="333333"/>
        </w:rPr>
        <w:t xml:space="preserve">The bill </w:t>
      </w:r>
      <w:r w:rsidR="005D24C3" w:rsidRPr="00E927B5">
        <w:rPr>
          <w:i/>
          <w:iCs/>
          <w:color w:val="333333"/>
        </w:rPr>
        <w:t>did not pass</w:t>
      </w:r>
    </w:p>
    <w:p w:rsidR="00AD4DD9" w:rsidRDefault="00AD4DD9" w:rsidP="00111810">
      <w:pPr>
        <w:spacing w:line="276" w:lineRule="auto"/>
        <w:jc w:val="center"/>
      </w:pPr>
    </w:p>
    <w:p w:rsidR="005B6295" w:rsidRDefault="00295318" w:rsidP="00A1624E">
      <w:pPr>
        <w:spacing w:line="276" w:lineRule="auto"/>
        <w:ind w:firstLine="720"/>
        <w:jc w:val="both"/>
        <w:rPr>
          <w:color w:val="333333"/>
        </w:rPr>
      </w:pPr>
      <w:r>
        <w:rPr>
          <w:color w:val="333333"/>
        </w:rPr>
        <w:t>The Higher Education Conference Committee came to an agreement on how best to spend an additional $20 million in the current biennium.</w:t>
      </w:r>
      <w:r w:rsidR="005B6295">
        <w:rPr>
          <w:color w:val="333333"/>
        </w:rPr>
        <w:t xml:space="preserve"> The Conference Committee report did not receive a Floor vote in both bodies. The bill did not pass.</w:t>
      </w:r>
      <w:r>
        <w:rPr>
          <w:color w:val="333333"/>
        </w:rPr>
        <w:t xml:space="preserve"> </w:t>
      </w:r>
    </w:p>
    <w:p w:rsidR="00295318" w:rsidRPr="00D276E7" w:rsidRDefault="005B6295" w:rsidP="00A1624E">
      <w:pPr>
        <w:spacing w:line="276" w:lineRule="auto"/>
        <w:ind w:firstLine="720"/>
        <w:jc w:val="both"/>
      </w:pPr>
      <w:r>
        <w:rPr>
          <w:color w:val="333333"/>
        </w:rPr>
        <w:t>The bill would have provided</w:t>
      </w:r>
      <w:r w:rsidR="00295318">
        <w:rPr>
          <w:color w:val="333333"/>
        </w:rPr>
        <w:t xml:space="preserve"> $8.2 million for Minnesota State, of which $4.25 million </w:t>
      </w:r>
      <w:r>
        <w:rPr>
          <w:color w:val="333333"/>
        </w:rPr>
        <w:t>was</w:t>
      </w:r>
      <w:r w:rsidR="00295318">
        <w:rPr>
          <w:color w:val="333333"/>
        </w:rPr>
        <w:t xml:space="preserve"> for workforce development scholarships, $3.1 million to maintain campus operations, and $800,000 for </w:t>
      </w:r>
      <w:r w:rsidR="0032735D">
        <w:rPr>
          <w:color w:val="333333"/>
        </w:rPr>
        <w:t xml:space="preserve">an </w:t>
      </w:r>
      <w:r w:rsidR="00295318">
        <w:rPr>
          <w:color w:val="333333"/>
        </w:rPr>
        <w:t xml:space="preserve">Allied Health technician scholarship program. </w:t>
      </w:r>
      <w:r w:rsidR="0032735D">
        <w:rPr>
          <w:color w:val="333333"/>
        </w:rPr>
        <w:t xml:space="preserve">The University of Minnesota would </w:t>
      </w:r>
      <w:r>
        <w:rPr>
          <w:color w:val="333333"/>
        </w:rPr>
        <w:t xml:space="preserve">have </w:t>
      </w:r>
      <w:r w:rsidR="0032735D">
        <w:rPr>
          <w:color w:val="333333"/>
        </w:rPr>
        <w:t>receive</w:t>
      </w:r>
      <w:r>
        <w:rPr>
          <w:color w:val="333333"/>
        </w:rPr>
        <w:t>d</w:t>
      </w:r>
      <w:r w:rsidR="0032735D">
        <w:rPr>
          <w:color w:val="333333"/>
        </w:rPr>
        <w:t xml:space="preserve"> $3 million, of which $2 million would </w:t>
      </w:r>
      <w:r>
        <w:rPr>
          <w:color w:val="333333"/>
        </w:rPr>
        <w:t>have been</w:t>
      </w:r>
      <w:r w:rsidR="0032735D">
        <w:rPr>
          <w:color w:val="333333"/>
        </w:rPr>
        <w:t xml:space="preserve"> for the Natural Resources Research Institute, and $1 million </w:t>
      </w:r>
      <w:r>
        <w:rPr>
          <w:color w:val="333333"/>
        </w:rPr>
        <w:t xml:space="preserve">would have </w:t>
      </w:r>
      <w:r w:rsidR="0032735D">
        <w:rPr>
          <w:color w:val="333333"/>
        </w:rPr>
        <w:t>expand</w:t>
      </w:r>
      <w:r>
        <w:rPr>
          <w:color w:val="333333"/>
        </w:rPr>
        <w:t>ed</w:t>
      </w:r>
      <w:r w:rsidR="0032735D">
        <w:rPr>
          <w:color w:val="333333"/>
        </w:rPr>
        <w:t xml:space="preserve"> the Promise Program to support students with financial needs. </w:t>
      </w:r>
      <w:r w:rsidR="00295318">
        <w:rPr>
          <w:color w:val="333333"/>
        </w:rPr>
        <w:t xml:space="preserve">The agreement would </w:t>
      </w:r>
      <w:r>
        <w:rPr>
          <w:color w:val="333333"/>
        </w:rPr>
        <w:t xml:space="preserve">have </w:t>
      </w:r>
      <w:r w:rsidR="00295318">
        <w:rPr>
          <w:color w:val="333333"/>
        </w:rPr>
        <w:t>also provide</w:t>
      </w:r>
      <w:r>
        <w:rPr>
          <w:color w:val="333333"/>
        </w:rPr>
        <w:t xml:space="preserve">d </w:t>
      </w:r>
      <w:r w:rsidR="00295318">
        <w:rPr>
          <w:color w:val="333333"/>
        </w:rPr>
        <w:t xml:space="preserve">more than $8.8 million for the Office of Higher Education </w:t>
      </w:r>
      <w:r>
        <w:rPr>
          <w:color w:val="333333"/>
        </w:rPr>
        <w:t>for</w:t>
      </w:r>
      <w:r w:rsidR="00295318">
        <w:rPr>
          <w:color w:val="333333"/>
        </w:rPr>
        <w:t xml:space="preserve"> grant programs to help students who are parents, underrepresented student teachers, and for workforce development. </w:t>
      </w:r>
    </w:p>
    <w:p w:rsidR="00295318" w:rsidRDefault="00295318" w:rsidP="00111810">
      <w:pPr>
        <w:spacing w:line="276" w:lineRule="auto"/>
        <w:jc w:val="both"/>
        <w:textAlignment w:val="baseline"/>
        <w:rPr>
          <w:color w:val="333333"/>
        </w:rPr>
      </w:pPr>
    </w:p>
    <w:p w:rsidR="00295318" w:rsidRDefault="00295318" w:rsidP="00111810">
      <w:pPr>
        <w:spacing w:line="276" w:lineRule="auto"/>
        <w:jc w:val="both"/>
        <w:textAlignment w:val="baseline"/>
        <w:rPr>
          <w:color w:val="333333"/>
        </w:rPr>
      </w:pPr>
      <w:r>
        <w:rPr>
          <w:color w:val="333333"/>
        </w:rPr>
        <w:t>Of the $8.8 million:</w:t>
      </w:r>
    </w:p>
    <w:p w:rsidR="00295318" w:rsidRDefault="00295318" w:rsidP="001A12F3">
      <w:pPr>
        <w:pStyle w:val="ListParagraph"/>
        <w:numPr>
          <w:ilvl w:val="0"/>
          <w:numId w:val="37"/>
        </w:numPr>
        <w:spacing w:line="276" w:lineRule="auto"/>
        <w:jc w:val="both"/>
        <w:textAlignment w:val="baseline"/>
        <w:rPr>
          <w:color w:val="333333"/>
        </w:rPr>
      </w:pPr>
      <w:r w:rsidRPr="00295318">
        <w:rPr>
          <w:color w:val="333333"/>
        </w:rPr>
        <w:t>$3 million in a onetime grant program to recruit and train students to become certified</w:t>
      </w:r>
      <w:r>
        <w:rPr>
          <w:color w:val="333333"/>
        </w:rPr>
        <w:t xml:space="preserve"> nursing assistants;</w:t>
      </w:r>
    </w:p>
    <w:p w:rsidR="00295318" w:rsidRDefault="00295318" w:rsidP="001A12F3">
      <w:pPr>
        <w:pStyle w:val="ListParagraph"/>
        <w:numPr>
          <w:ilvl w:val="0"/>
          <w:numId w:val="37"/>
        </w:numPr>
        <w:spacing w:line="276" w:lineRule="auto"/>
        <w:jc w:val="both"/>
        <w:textAlignment w:val="baseline"/>
        <w:rPr>
          <w:color w:val="333333"/>
        </w:rPr>
      </w:pPr>
      <w:r>
        <w:rPr>
          <w:color w:val="333333"/>
        </w:rPr>
        <w:t>$1 million to three tribal colleges for general operations and maintenance;</w:t>
      </w:r>
    </w:p>
    <w:p w:rsidR="00295318" w:rsidRDefault="00295318" w:rsidP="001A12F3">
      <w:pPr>
        <w:pStyle w:val="ListParagraph"/>
        <w:numPr>
          <w:ilvl w:val="0"/>
          <w:numId w:val="37"/>
        </w:numPr>
        <w:spacing w:line="276" w:lineRule="auto"/>
        <w:jc w:val="both"/>
        <w:textAlignment w:val="baseline"/>
        <w:rPr>
          <w:color w:val="333333"/>
        </w:rPr>
      </w:pPr>
      <w:r>
        <w:rPr>
          <w:color w:val="333333"/>
        </w:rPr>
        <w:lastRenderedPageBreak/>
        <w:t>$1 million to Owatonna Learn to Earn Coalition to help Owatonna and Steele County region to grow and retain a talented workforce, and conduct a comprehensive local needs assessment to examine and future workforce needs;</w:t>
      </w:r>
    </w:p>
    <w:p w:rsidR="00295318" w:rsidRDefault="00295318" w:rsidP="00111810">
      <w:pPr>
        <w:spacing w:line="276" w:lineRule="auto"/>
        <w:jc w:val="both"/>
        <w:textAlignment w:val="baseline"/>
        <w:rPr>
          <w:color w:val="333333"/>
        </w:rPr>
      </w:pPr>
    </w:p>
    <w:p w:rsidR="0032735D" w:rsidRPr="0032735D" w:rsidRDefault="0032735D" w:rsidP="00111810">
      <w:pPr>
        <w:spacing w:line="276" w:lineRule="auto"/>
        <w:ind w:firstLine="720"/>
        <w:jc w:val="both"/>
        <w:textAlignment w:val="baseline"/>
        <w:rPr>
          <w:color w:val="333333"/>
        </w:rPr>
      </w:pPr>
      <w:r>
        <w:rPr>
          <w:color w:val="333333"/>
        </w:rPr>
        <w:t xml:space="preserve">Additionally, </w:t>
      </w:r>
      <w:r w:rsidRPr="0032735D">
        <w:rPr>
          <w:color w:val="333333"/>
        </w:rPr>
        <w:t xml:space="preserve">$500,000 </w:t>
      </w:r>
      <w:r w:rsidR="005B6295">
        <w:rPr>
          <w:color w:val="333333"/>
        </w:rPr>
        <w:t>would have been</w:t>
      </w:r>
      <w:r w:rsidRPr="0032735D">
        <w:rPr>
          <w:color w:val="333333"/>
        </w:rPr>
        <w:t xml:space="preserve"> appropriated </w:t>
      </w:r>
      <w:r>
        <w:rPr>
          <w:color w:val="333333"/>
        </w:rPr>
        <w:t>t</w:t>
      </w:r>
      <w:r w:rsidRPr="0032735D">
        <w:rPr>
          <w:color w:val="333333"/>
        </w:rPr>
        <w:t xml:space="preserve">o establish an Inclusive Higher Education Technical </w:t>
      </w:r>
      <w:r>
        <w:rPr>
          <w:color w:val="333333"/>
        </w:rPr>
        <w:t>Assistance Center pilot project</w:t>
      </w:r>
      <w:r w:rsidRPr="0032735D">
        <w:rPr>
          <w:color w:val="333333"/>
        </w:rPr>
        <w:t xml:space="preserve">. The project </w:t>
      </w:r>
      <w:r w:rsidR="005B6295">
        <w:rPr>
          <w:color w:val="333333"/>
        </w:rPr>
        <w:t>aimed</w:t>
      </w:r>
      <w:r w:rsidRPr="0032735D">
        <w:rPr>
          <w:color w:val="333333"/>
        </w:rPr>
        <w:t xml:space="preserve"> to increase access to higher education for students with intellectual disabilities. The bill would</w:t>
      </w:r>
      <w:r w:rsidR="005B6295">
        <w:rPr>
          <w:color w:val="333333"/>
        </w:rPr>
        <w:t xml:space="preserve"> have</w:t>
      </w:r>
      <w:r w:rsidRPr="0032735D">
        <w:rPr>
          <w:color w:val="333333"/>
        </w:rPr>
        <w:t xml:space="preserve"> also provide</w:t>
      </w:r>
      <w:r w:rsidR="005B6295">
        <w:rPr>
          <w:color w:val="333333"/>
        </w:rPr>
        <w:t>d</w:t>
      </w:r>
      <w:r w:rsidRPr="0032735D">
        <w:rPr>
          <w:color w:val="333333"/>
        </w:rPr>
        <w:t xml:space="preserve"> $75,000 to expand Hunger-Free Camp</w:t>
      </w:r>
      <w:r>
        <w:rPr>
          <w:color w:val="333333"/>
        </w:rPr>
        <w:t xml:space="preserve">us Grant programs to private, nonprofit </w:t>
      </w:r>
      <w:r w:rsidRPr="0032735D">
        <w:rPr>
          <w:color w:val="333333"/>
        </w:rPr>
        <w:t>postsecondary institutions.</w:t>
      </w:r>
    </w:p>
    <w:p w:rsidR="0032735D" w:rsidRDefault="0032735D" w:rsidP="00111810">
      <w:pPr>
        <w:spacing w:line="276" w:lineRule="auto"/>
        <w:jc w:val="both"/>
        <w:textAlignment w:val="baseline"/>
        <w:rPr>
          <w:color w:val="333333"/>
        </w:rPr>
      </w:pPr>
    </w:p>
    <w:p w:rsidR="0032735D" w:rsidRPr="0032735D" w:rsidRDefault="0032735D" w:rsidP="00111810">
      <w:pPr>
        <w:spacing w:line="276" w:lineRule="auto"/>
        <w:jc w:val="both"/>
        <w:textAlignment w:val="baseline"/>
        <w:rPr>
          <w:color w:val="333333"/>
        </w:rPr>
      </w:pPr>
      <w:r w:rsidRPr="0032735D">
        <w:rPr>
          <w:color w:val="333333"/>
        </w:rPr>
        <w:t>Other policy</w:t>
      </w:r>
      <w:r w:rsidR="008D387D">
        <w:rPr>
          <w:color w:val="333333"/>
        </w:rPr>
        <w:t xml:space="preserve"> provisions included</w:t>
      </w:r>
      <w:r w:rsidRPr="0032735D">
        <w:rPr>
          <w:color w:val="333333"/>
        </w:rPr>
        <w:t>:</w:t>
      </w:r>
    </w:p>
    <w:p w:rsidR="0032735D" w:rsidRPr="0032735D" w:rsidRDefault="00FD08FE" w:rsidP="001A12F3">
      <w:pPr>
        <w:numPr>
          <w:ilvl w:val="0"/>
          <w:numId w:val="38"/>
        </w:numPr>
        <w:spacing w:line="276" w:lineRule="auto"/>
        <w:jc w:val="both"/>
        <w:textAlignment w:val="baseline"/>
        <w:rPr>
          <w:color w:val="333333"/>
        </w:rPr>
      </w:pPr>
      <w:r>
        <w:rPr>
          <w:color w:val="333333"/>
        </w:rPr>
        <w:t>R</w:t>
      </w:r>
      <w:r w:rsidR="0032735D" w:rsidRPr="0032735D">
        <w:rPr>
          <w:color w:val="333333"/>
        </w:rPr>
        <w:t>equiring an affirmative consent standard in the sexual harassment and sexual violence policies of postsecondary institutions;</w:t>
      </w:r>
    </w:p>
    <w:p w:rsidR="0032735D" w:rsidRPr="0032735D" w:rsidRDefault="00FD08FE" w:rsidP="001A12F3">
      <w:pPr>
        <w:numPr>
          <w:ilvl w:val="0"/>
          <w:numId w:val="38"/>
        </w:numPr>
        <w:spacing w:line="276" w:lineRule="auto"/>
        <w:jc w:val="both"/>
        <w:textAlignment w:val="baseline"/>
        <w:rPr>
          <w:color w:val="333333"/>
        </w:rPr>
      </w:pPr>
      <w:r>
        <w:rPr>
          <w:color w:val="333333"/>
        </w:rPr>
        <w:t>R</w:t>
      </w:r>
      <w:r w:rsidR="0032735D" w:rsidRPr="0032735D">
        <w:rPr>
          <w:color w:val="333333"/>
        </w:rPr>
        <w:t>equiring institutions to train students on the affirmative consent standard;</w:t>
      </w:r>
    </w:p>
    <w:p w:rsidR="0032735D" w:rsidRPr="0032735D" w:rsidRDefault="00FD08FE" w:rsidP="001A12F3">
      <w:pPr>
        <w:numPr>
          <w:ilvl w:val="0"/>
          <w:numId w:val="38"/>
        </w:numPr>
        <w:spacing w:line="276" w:lineRule="auto"/>
        <w:jc w:val="both"/>
        <w:textAlignment w:val="baseline"/>
        <w:rPr>
          <w:color w:val="333333"/>
        </w:rPr>
      </w:pPr>
      <w:r>
        <w:rPr>
          <w:color w:val="333333"/>
        </w:rPr>
        <w:t>P</w:t>
      </w:r>
      <w:r w:rsidR="0032735D" w:rsidRPr="0032735D">
        <w:rPr>
          <w:color w:val="333333"/>
        </w:rPr>
        <w:t>rohibiting Minnesota State schools from placing students in developmental education courses based on testing alone;</w:t>
      </w:r>
    </w:p>
    <w:p w:rsidR="0032735D" w:rsidRPr="0032735D" w:rsidRDefault="00FD08FE" w:rsidP="001A12F3">
      <w:pPr>
        <w:numPr>
          <w:ilvl w:val="0"/>
          <w:numId w:val="38"/>
        </w:numPr>
        <w:spacing w:line="276" w:lineRule="auto"/>
        <w:jc w:val="both"/>
        <w:textAlignment w:val="baseline"/>
        <w:rPr>
          <w:color w:val="333333"/>
        </w:rPr>
      </w:pPr>
      <w:r>
        <w:rPr>
          <w:color w:val="333333"/>
        </w:rPr>
        <w:t>A</w:t>
      </w:r>
      <w:r w:rsidR="0032735D" w:rsidRPr="0032735D">
        <w:rPr>
          <w:color w:val="333333"/>
        </w:rPr>
        <w:t>dding a requirement for the governor’s consideration in making appointments to the Minnesota State Board of Trustees;</w:t>
      </w:r>
    </w:p>
    <w:p w:rsidR="0032735D" w:rsidRPr="0032735D" w:rsidRDefault="00FD08FE" w:rsidP="001A12F3">
      <w:pPr>
        <w:numPr>
          <w:ilvl w:val="0"/>
          <w:numId w:val="38"/>
        </w:numPr>
        <w:spacing w:line="276" w:lineRule="auto"/>
        <w:jc w:val="both"/>
        <w:textAlignment w:val="baseline"/>
        <w:rPr>
          <w:color w:val="333333"/>
        </w:rPr>
      </w:pPr>
      <w:r>
        <w:rPr>
          <w:color w:val="333333"/>
        </w:rPr>
        <w:t>C</w:t>
      </w:r>
      <w:r w:rsidR="0032735D" w:rsidRPr="0032735D">
        <w:rPr>
          <w:color w:val="333333"/>
        </w:rPr>
        <w:t>hanging the current composition of the </w:t>
      </w:r>
      <w:r w:rsidR="0032735D" w:rsidRPr="00FD08FE">
        <w:t>Regent Candidate Advisory Council</w:t>
      </w:r>
      <w:r w:rsidR="0032735D" w:rsidRPr="0032735D">
        <w:rPr>
          <w:color w:val="333333"/>
        </w:rPr>
        <w:t> to include 10 legislators, five current faculty members (one from each campus) and the five student body presidents; and</w:t>
      </w:r>
    </w:p>
    <w:p w:rsidR="0032735D" w:rsidRPr="0032735D" w:rsidRDefault="00FD08FE" w:rsidP="001A12F3">
      <w:pPr>
        <w:numPr>
          <w:ilvl w:val="0"/>
          <w:numId w:val="38"/>
        </w:numPr>
        <w:spacing w:line="276" w:lineRule="auto"/>
        <w:jc w:val="both"/>
        <w:textAlignment w:val="baseline"/>
        <w:rPr>
          <w:color w:val="333333"/>
        </w:rPr>
      </w:pPr>
      <w:r w:rsidRPr="0032735D">
        <w:rPr>
          <w:color w:val="333333"/>
        </w:rPr>
        <w:t>Requiring</w:t>
      </w:r>
      <w:r w:rsidR="0032735D" w:rsidRPr="0032735D">
        <w:rPr>
          <w:color w:val="333333"/>
        </w:rPr>
        <w:t xml:space="preserve"> at least one member of the Board of Regents from each congressional district.</w:t>
      </w:r>
    </w:p>
    <w:p w:rsidR="0032735D" w:rsidRPr="0032735D" w:rsidRDefault="0032735D" w:rsidP="00111810">
      <w:pPr>
        <w:spacing w:line="276" w:lineRule="auto"/>
        <w:jc w:val="both"/>
        <w:textAlignment w:val="baseline"/>
        <w:rPr>
          <w:color w:val="333333"/>
        </w:rPr>
      </w:pPr>
    </w:p>
    <w:p w:rsidR="00295318" w:rsidRPr="00744168" w:rsidRDefault="00295318" w:rsidP="00111810">
      <w:pPr>
        <w:spacing w:line="276" w:lineRule="auto"/>
        <w:rPr>
          <w:sz w:val="32"/>
          <w:szCs w:val="32"/>
        </w:rPr>
      </w:pPr>
    </w:p>
    <w:p w:rsidR="005D24C3" w:rsidRPr="00E927B5" w:rsidRDefault="005D24C3" w:rsidP="00111810">
      <w:pPr>
        <w:spacing w:line="276" w:lineRule="auto"/>
        <w:jc w:val="center"/>
      </w:pPr>
      <w:bookmarkStart w:id="28" w:name="hssmoney"/>
      <w:r w:rsidRPr="00E927B5">
        <w:rPr>
          <w:b/>
          <w:bCs/>
          <w:color w:val="333333"/>
          <w:sz w:val="32"/>
          <w:szCs w:val="32"/>
        </w:rPr>
        <w:t>Omnibus Health and Human Services</w:t>
      </w:r>
      <w:r w:rsidR="00932675">
        <w:rPr>
          <w:b/>
          <w:bCs/>
          <w:color w:val="333333"/>
          <w:sz w:val="32"/>
          <w:szCs w:val="32"/>
        </w:rPr>
        <w:t xml:space="preserve"> Finance</w:t>
      </w:r>
      <w:r w:rsidRPr="00E927B5">
        <w:rPr>
          <w:b/>
          <w:bCs/>
          <w:color w:val="333333"/>
          <w:sz w:val="32"/>
          <w:szCs w:val="32"/>
        </w:rPr>
        <w:t xml:space="preserve"> Bill</w:t>
      </w:r>
    </w:p>
    <w:bookmarkEnd w:id="28"/>
    <w:p w:rsidR="005D24C3" w:rsidRPr="00E927B5" w:rsidRDefault="005D24C3" w:rsidP="00111810">
      <w:pPr>
        <w:spacing w:line="276" w:lineRule="auto"/>
        <w:jc w:val="center"/>
      </w:pPr>
      <w:r w:rsidRPr="00E927B5">
        <w:rPr>
          <w:i/>
          <w:iCs/>
          <w:color w:val="333333"/>
        </w:rPr>
        <w:t xml:space="preserve">H.F. 4706 Representative Tina Liebling / S.F. 4410 Senator Jim </w:t>
      </w:r>
      <w:proofErr w:type="spellStart"/>
      <w:r w:rsidRPr="00E927B5">
        <w:rPr>
          <w:i/>
          <w:iCs/>
          <w:color w:val="333333"/>
        </w:rPr>
        <w:t>Abeler</w:t>
      </w:r>
      <w:proofErr w:type="spellEnd"/>
    </w:p>
    <w:p w:rsidR="005D24C3" w:rsidRPr="00E927B5" w:rsidRDefault="005D24C3" w:rsidP="00AD4DD9">
      <w:pPr>
        <w:spacing w:line="276" w:lineRule="auto"/>
        <w:jc w:val="center"/>
      </w:pPr>
      <w:r w:rsidRPr="00E927B5">
        <w:rPr>
          <w:i/>
          <w:iCs/>
          <w:color w:val="333333"/>
        </w:rPr>
        <w:t xml:space="preserve">View the </w:t>
      </w:r>
      <w:r w:rsidR="00AD4DD9">
        <w:rPr>
          <w:i/>
          <w:iCs/>
          <w:color w:val="333333"/>
        </w:rPr>
        <w:t xml:space="preserve">final House and Senate Offer </w:t>
      </w:r>
      <w:hyperlink r:id="rId49" w:history="1">
        <w:r w:rsidR="00AD4DD9" w:rsidRPr="00AD4DD9">
          <w:rPr>
            <w:rStyle w:val="Hyperlink"/>
            <w:i/>
            <w:iCs/>
          </w:rPr>
          <w:t xml:space="preserve">Here. </w:t>
        </w:r>
      </w:hyperlink>
    </w:p>
    <w:p w:rsidR="005D24C3" w:rsidRPr="00E927B5" w:rsidRDefault="00AD4DD9" w:rsidP="00111810">
      <w:pPr>
        <w:spacing w:line="276" w:lineRule="auto"/>
        <w:jc w:val="center"/>
      </w:pPr>
      <w:r>
        <w:rPr>
          <w:i/>
          <w:iCs/>
          <w:color w:val="333333"/>
        </w:rPr>
        <w:t xml:space="preserve">The bill </w:t>
      </w:r>
      <w:r w:rsidR="005D24C3" w:rsidRPr="00E927B5">
        <w:rPr>
          <w:i/>
          <w:iCs/>
          <w:color w:val="333333"/>
        </w:rPr>
        <w:t>did not pass.</w:t>
      </w:r>
    </w:p>
    <w:p w:rsidR="005D24C3" w:rsidRPr="00E927B5" w:rsidRDefault="005D24C3" w:rsidP="00111810">
      <w:pPr>
        <w:spacing w:line="276" w:lineRule="auto"/>
      </w:pPr>
    </w:p>
    <w:p w:rsidR="007810BD" w:rsidRDefault="007810BD" w:rsidP="00643965">
      <w:pPr>
        <w:spacing w:line="276" w:lineRule="auto"/>
        <w:ind w:firstLine="720"/>
        <w:jc w:val="both"/>
        <w:rPr>
          <w:color w:val="333333"/>
        </w:rPr>
      </w:pPr>
      <w:r w:rsidRPr="00E927B5">
        <w:rPr>
          <w:color w:val="333333"/>
        </w:rPr>
        <w:t>Similar to many other omnibus bil</w:t>
      </w:r>
      <w:r>
        <w:rPr>
          <w:color w:val="333333"/>
        </w:rPr>
        <w:t>ls, both bodies had a shared vision but very different approaches to addressing the issues their bills face. The Health and Human Services Conference Committee met to deal with</w:t>
      </w:r>
      <w:r w:rsidRPr="00E927B5">
        <w:rPr>
          <w:color w:val="333333"/>
        </w:rPr>
        <w:t xml:space="preserve"> the current crisis in the healthcare industry by addressing the high cost of healthcare, the healthcare workforce shortage</w:t>
      </w:r>
      <w:r>
        <w:rPr>
          <w:color w:val="333333"/>
        </w:rPr>
        <w:t>,</w:t>
      </w:r>
      <w:r w:rsidRPr="00E927B5">
        <w:rPr>
          <w:color w:val="333333"/>
        </w:rPr>
        <w:t xml:space="preserve"> as well as supporting behavioral health</w:t>
      </w:r>
      <w:r>
        <w:rPr>
          <w:color w:val="333333"/>
        </w:rPr>
        <w:t>.</w:t>
      </w:r>
    </w:p>
    <w:p w:rsidR="005D24C3" w:rsidRPr="00E927B5" w:rsidRDefault="00932675" w:rsidP="00643965">
      <w:pPr>
        <w:spacing w:line="276" w:lineRule="auto"/>
        <w:ind w:firstLine="720"/>
        <w:jc w:val="both"/>
      </w:pPr>
      <w:r>
        <w:rPr>
          <w:color w:val="333333"/>
        </w:rPr>
        <w:t>The Health and Human Services Finance O</w:t>
      </w:r>
      <w:r w:rsidR="005D24C3" w:rsidRPr="00E927B5">
        <w:rPr>
          <w:color w:val="333333"/>
        </w:rPr>
        <w:t xml:space="preserve">mnibus </w:t>
      </w:r>
      <w:r w:rsidR="007810BD">
        <w:rPr>
          <w:color w:val="333333"/>
        </w:rPr>
        <w:t>bill did not pass.</w:t>
      </w:r>
      <w:r>
        <w:rPr>
          <w:color w:val="333333"/>
        </w:rPr>
        <w:t xml:space="preserve"> The Conference Committee </w:t>
      </w:r>
      <w:r w:rsidR="007810BD">
        <w:rPr>
          <w:color w:val="333333"/>
        </w:rPr>
        <w:t xml:space="preserve">was </w:t>
      </w:r>
      <w:r>
        <w:rPr>
          <w:color w:val="333333"/>
        </w:rPr>
        <w:t xml:space="preserve">tasked to create a compromise bill </w:t>
      </w:r>
      <w:r w:rsidR="007810BD">
        <w:rPr>
          <w:color w:val="333333"/>
        </w:rPr>
        <w:t>within their</w:t>
      </w:r>
      <w:r>
        <w:rPr>
          <w:color w:val="333333"/>
        </w:rPr>
        <w:t xml:space="preserve"> $1 billion budget target. The Senate </w:t>
      </w:r>
      <w:r w:rsidR="008D387D">
        <w:rPr>
          <w:color w:val="333333"/>
        </w:rPr>
        <w:t>proposal spent</w:t>
      </w:r>
      <w:r w:rsidR="00AD4DD9">
        <w:rPr>
          <w:color w:val="333333"/>
        </w:rPr>
        <w:t xml:space="preserve"> $1 billion over the next four years, </w:t>
      </w:r>
      <w:r w:rsidR="008D387D">
        <w:rPr>
          <w:color w:val="333333"/>
        </w:rPr>
        <w:t xml:space="preserve">and </w:t>
      </w:r>
      <w:r w:rsidR="00AD4DD9">
        <w:rPr>
          <w:color w:val="333333"/>
        </w:rPr>
        <w:t>the House proposal spent $1.377 billion incorporating some federal funds. They were never abl</w:t>
      </w:r>
      <w:r w:rsidR="007810BD">
        <w:rPr>
          <w:color w:val="333333"/>
        </w:rPr>
        <w:t>e to bridge the gap in funding and the finance bill was not created and did not pass.</w:t>
      </w:r>
    </w:p>
    <w:p w:rsidR="005D24C3" w:rsidRPr="00E927B5" w:rsidRDefault="005D24C3" w:rsidP="00643965">
      <w:pPr>
        <w:spacing w:line="276" w:lineRule="auto"/>
        <w:jc w:val="both"/>
      </w:pPr>
    </w:p>
    <w:p w:rsidR="005D24C3" w:rsidRPr="00E927B5" w:rsidRDefault="00AD4DD9" w:rsidP="00643965">
      <w:pPr>
        <w:spacing w:line="276" w:lineRule="auto"/>
        <w:jc w:val="both"/>
      </w:pPr>
      <w:r>
        <w:rPr>
          <w:color w:val="333333"/>
        </w:rPr>
        <w:t>The House’s Final Offer included:</w:t>
      </w:r>
    </w:p>
    <w:p w:rsidR="005D24C3" w:rsidRDefault="00AD4DD9" w:rsidP="001A12F3">
      <w:pPr>
        <w:pStyle w:val="ListParagraph"/>
        <w:numPr>
          <w:ilvl w:val="0"/>
          <w:numId w:val="42"/>
        </w:numPr>
        <w:shd w:val="clear" w:color="auto" w:fill="FFFFFF"/>
        <w:spacing w:line="276" w:lineRule="auto"/>
        <w:jc w:val="both"/>
        <w:textAlignment w:val="baseline"/>
        <w:rPr>
          <w:color w:val="000000"/>
        </w:rPr>
      </w:pPr>
      <w:r>
        <w:rPr>
          <w:color w:val="000000"/>
        </w:rPr>
        <w:t xml:space="preserve">Changing the Child Care Assistance Program’s definition of “family”; </w:t>
      </w:r>
    </w:p>
    <w:p w:rsidR="00AD4DD9"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lastRenderedPageBreak/>
        <w:t xml:space="preserve">Funding for </w:t>
      </w:r>
      <w:r w:rsidR="000719EC">
        <w:rPr>
          <w:color w:val="000000"/>
        </w:rPr>
        <w:t xml:space="preserve">Childcare </w:t>
      </w:r>
      <w:r w:rsidR="00506EB5">
        <w:rPr>
          <w:color w:val="000000"/>
        </w:rPr>
        <w:t>Stabilization</w:t>
      </w:r>
      <w:r w:rsidR="000719EC">
        <w:rPr>
          <w:color w:val="000000"/>
        </w:rPr>
        <w:t xml:space="preserve"> Supports;</w:t>
      </w:r>
    </w:p>
    <w:p w:rsidR="00A51E0A"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Emerg</w:t>
      </w:r>
      <w:r w:rsidR="00506EB5">
        <w:rPr>
          <w:color w:val="000000"/>
        </w:rPr>
        <w:t>en</w:t>
      </w:r>
      <w:r>
        <w:rPr>
          <w:color w:val="000000"/>
        </w:rPr>
        <w:t>cy Shelter Facility Grants;</w:t>
      </w:r>
    </w:p>
    <w:p w:rsidR="00A51E0A"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Emergency Services Grants;</w:t>
      </w:r>
    </w:p>
    <w:p w:rsidR="00A51E0A"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Homeless Youth Act Grants;</w:t>
      </w:r>
    </w:p>
    <w:p w:rsidR="00A51E0A"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 xml:space="preserve">Healthy </w:t>
      </w:r>
      <w:r w:rsidR="00506EB5">
        <w:rPr>
          <w:color w:val="000000"/>
        </w:rPr>
        <w:t>Beginnings</w:t>
      </w:r>
      <w:r>
        <w:rPr>
          <w:color w:val="000000"/>
        </w:rPr>
        <w:t>;</w:t>
      </w:r>
    </w:p>
    <w:p w:rsidR="00A51E0A"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Long COVID Study;</w:t>
      </w:r>
    </w:p>
    <w:p w:rsidR="00A51E0A" w:rsidRPr="00AD4DD9" w:rsidRDefault="00A51E0A" w:rsidP="001A12F3">
      <w:pPr>
        <w:pStyle w:val="ListParagraph"/>
        <w:numPr>
          <w:ilvl w:val="0"/>
          <w:numId w:val="42"/>
        </w:numPr>
        <w:shd w:val="clear" w:color="auto" w:fill="FFFFFF"/>
        <w:spacing w:line="276" w:lineRule="auto"/>
        <w:jc w:val="both"/>
        <w:textAlignment w:val="baseline"/>
        <w:rPr>
          <w:color w:val="000000"/>
        </w:rPr>
      </w:pPr>
      <w:r>
        <w:rPr>
          <w:color w:val="000000"/>
        </w:rPr>
        <w:t>No Surprises Act Enforcement;</w:t>
      </w:r>
    </w:p>
    <w:p w:rsidR="00AD4DD9" w:rsidRPr="00AD4DD9" w:rsidRDefault="00AD4DD9" w:rsidP="00643965">
      <w:pPr>
        <w:shd w:val="clear" w:color="auto" w:fill="FFFFFF"/>
        <w:spacing w:line="276" w:lineRule="auto"/>
        <w:jc w:val="both"/>
        <w:textAlignment w:val="baseline"/>
        <w:rPr>
          <w:color w:val="000000"/>
        </w:rPr>
      </w:pPr>
    </w:p>
    <w:p w:rsidR="005D24C3" w:rsidRPr="00E927B5" w:rsidRDefault="00AD4DD9" w:rsidP="00643965">
      <w:pPr>
        <w:shd w:val="clear" w:color="auto" w:fill="FFFFFF"/>
        <w:spacing w:line="276" w:lineRule="auto"/>
        <w:jc w:val="both"/>
      </w:pPr>
      <w:r>
        <w:rPr>
          <w:color w:val="333333"/>
        </w:rPr>
        <w:t>The Senate’s Final Offer included:</w:t>
      </w:r>
    </w:p>
    <w:p w:rsidR="00AD4DD9" w:rsidRDefault="00A51E0A" w:rsidP="001A12F3">
      <w:pPr>
        <w:numPr>
          <w:ilvl w:val="0"/>
          <w:numId w:val="22"/>
        </w:numPr>
        <w:shd w:val="clear" w:color="auto" w:fill="FFFFFF"/>
        <w:spacing w:line="276" w:lineRule="auto"/>
        <w:jc w:val="both"/>
        <w:textAlignment w:val="baseline"/>
        <w:rPr>
          <w:color w:val="333333"/>
        </w:rPr>
      </w:pPr>
      <w:r>
        <w:rPr>
          <w:color w:val="333333"/>
        </w:rPr>
        <w:t>F</w:t>
      </w:r>
      <w:r w:rsidR="000719EC">
        <w:rPr>
          <w:color w:val="333333"/>
        </w:rPr>
        <w:t>und</w:t>
      </w:r>
      <w:r>
        <w:rPr>
          <w:color w:val="333333"/>
        </w:rPr>
        <w:t>ing for</w:t>
      </w:r>
      <w:r w:rsidR="000719EC">
        <w:rPr>
          <w:color w:val="333333"/>
        </w:rPr>
        <w:t xml:space="preserve"> current food shelf programs;</w:t>
      </w:r>
    </w:p>
    <w:p w:rsidR="00C77D66" w:rsidRDefault="00C77D66" w:rsidP="001A12F3">
      <w:pPr>
        <w:numPr>
          <w:ilvl w:val="0"/>
          <w:numId w:val="22"/>
        </w:numPr>
        <w:shd w:val="clear" w:color="auto" w:fill="FFFFFF"/>
        <w:spacing w:line="276" w:lineRule="auto"/>
        <w:jc w:val="both"/>
        <w:textAlignment w:val="baseline"/>
        <w:rPr>
          <w:color w:val="333333"/>
        </w:rPr>
      </w:pPr>
      <w:r>
        <w:rPr>
          <w:color w:val="333333"/>
        </w:rPr>
        <w:t>Medical gas fee reduction;</w:t>
      </w:r>
    </w:p>
    <w:p w:rsidR="00C77D66" w:rsidRDefault="00C77D66" w:rsidP="001A12F3">
      <w:pPr>
        <w:numPr>
          <w:ilvl w:val="0"/>
          <w:numId w:val="22"/>
        </w:numPr>
        <w:shd w:val="clear" w:color="auto" w:fill="FFFFFF"/>
        <w:spacing w:line="276" w:lineRule="auto"/>
        <w:jc w:val="both"/>
        <w:textAlignment w:val="baseline"/>
        <w:rPr>
          <w:color w:val="333333"/>
        </w:rPr>
      </w:pPr>
      <w:r>
        <w:rPr>
          <w:color w:val="333333"/>
        </w:rPr>
        <w:t>Funding for Department of Health technology modernization; and</w:t>
      </w:r>
    </w:p>
    <w:p w:rsidR="00C77D66" w:rsidRDefault="00C77D66" w:rsidP="001A12F3">
      <w:pPr>
        <w:numPr>
          <w:ilvl w:val="0"/>
          <w:numId w:val="22"/>
        </w:numPr>
        <w:shd w:val="clear" w:color="auto" w:fill="FFFFFF"/>
        <w:spacing w:line="276" w:lineRule="auto"/>
        <w:jc w:val="both"/>
        <w:textAlignment w:val="baseline"/>
        <w:rPr>
          <w:color w:val="333333"/>
        </w:rPr>
      </w:pPr>
      <w:r>
        <w:rPr>
          <w:color w:val="333333"/>
        </w:rPr>
        <w:t>Competency Restoration (included in the Mental Health Omnibus).</w:t>
      </w:r>
    </w:p>
    <w:p w:rsidR="00600E4D" w:rsidRDefault="00600E4D" w:rsidP="00643965">
      <w:pPr>
        <w:shd w:val="clear" w:color="auto" w:fill="FFFFFF"/>
        <w:spacing w:line="276" w:lineRule="auto"/>
        <w:jc w:val="both"/>
        <w:textAlignment w:val="baseline"/>
        <w:rPr>
          <w:color w:val="333333"/>
        </w:rPr>
      </w:pPr>
    </w:p>
    <w:p w:rsidR="00AD4DD9" w:rsidRDefault="00AD4DD9" w:rsidP="00643965">
      <w:pPr>
        <w:shd w:val="clear" w:color="auto" w:fill="FFFFFF"/>
        <w:spacing w:line="276" w:lineRule="auto"/>
        <w:jc w:val="both"/>
        <w:textAlignment w:val="baseline"/>
        <w:rPr>
          <w:color w:val="333333"/>
        </w:rPr>
      </w:pPr>
      <w:r>
        <w:rPr>
          <w:color w:val="333333"/>
        </w:rPr>
        <w:t>Areas of Agreement:</w:t>
      </w:r>
    </w:p>
    <w:p w:rsidR="00AD4DD9" w:rsidRDefault="00A51E0A" w:rsidP="001A12F3">
      <w:pPr>
        <w:pStyle w:val="ListParagraph"/>
        <w:numPr>
          <w:ilvl w:val="0"/>
          <w:numId w:val="43"/>
        </w:numPr>
        <w:shd w:val="clear" w:color="auto" w:fill="FFFFFF"/>
        <w:spacing w:line="276" w:lineRule="auto"/>
        <w:jc w:val="both"/>
        <w:textAlignment w:val="baseline"/>
        <w:rPr>
          <w:color w:val="333333"/>
        </w:rPr>
      </w:pPr>
      <w:r>
        <w:rPr>
          <w:color w:val="333333"/>
        </w:rPr>
        <w:t>Funding to</w:t>
      </w:r>
      <w:r w:rsidR="000719EC">
        <w:rPr>
          <w:color w:val="333333"/>
        </w:rPr>
        <w:t xml:space="preserve"> make Child Care reprioritization permanent;</w:t>
      </w:r>
    </w:p>
    <w:p w:rsidR="000719EC" w:rsidRDefault="000719EC" w:rsidP="001A12F3">
      <w:pPr>
        <w:pStyle w:val="ListParagraph"/>
        <w:numPr>
          <w:ilvl w:val="0"/>
          <w:numId w:val="43"/>
        </w:numPr>
        <w:shd w:val="clear" w:color="auto" w:fill="FFFFFF"/>
        <w:spacing w:line="276" w:lineRule="auto"/>
        <w:jc w:val="both"/>
        <w:textAlignment w:val="baseline"/>
        <w:rPr>
          <w:color w:val="333333"/>
        </w:rPr>
      </w:pPr>
      <w:r>
        <w:rPr>
          <w:color w:val="333333"/>
        </w:rPr>
        <w:t>Workforce Revitalization for PCA</w:t>
      </w:r>
      <w:r w:rsidR="00A51E0A">
        <w:rPr>
          <w:color w:val="333333"/>
        </w:rPr>
        <w:t>s</w:t>
      </w:r>
      <w:r>
        <w:rPr>
          <w:color w:val="333333"/>
        </w:rPr>
        <w:t>;</w:t>
      </w:r>
    </w:p>
    <w:p w:rsidR="000719EC" w:rsidRDefault="000719EC" w:rsidP="001A12F3">
      <w:pPr>
        <w:pStyle w:val="ListParagraph"/>
        <w:numPr>
          <w:ilvl w:val="0"/>
          <w:numId w:val="43"/>
        </w:numPr>
        <w:shd w:val="clear" w:color="auto" w:fill="FFFFFF"/>
        <w:spacing w:line="276" w:lineRule="auto"/>
        <w:jc w:val="both"/>
        <w:textAlignment w:val="baseline"/>
        <w:rPr>
          <w:color w:val="333333"/>
        </w:rPr>
      </w:pPr>
      <w:r>
        <w:rPr>
          <w:color w:val="333333"/>
        </w:rPr>
        <w:t>Fuel Rate adjustment for NEMT</w:t>
      </w:r>
      <w:r w:rsidR="00A51E0A">
        <w:rPr>
          <w:color w:val="333333"/>
        </w:rPr>
        <w:t>s</w:t>
      </w:r>
      <w:r>
        <w:rPr>
          <w:color w:val="333333"/>
        </w:rPr>
        <w:t>;</w:t>
      </w:r>
    </w:p>
    <w:p w:rsidR="000719EC" w:rsidRDefault="000719EC" w:rsidP="001A12F3">
      <w:pPr>
        <w:pStyle w:val="ListParagraph"/>
        <w:numPr>
          <w:ilvl w:val="0"/>
          <w:numId w:val="43"/>
        </w:numPr>
        <w:shd w:val="clear" w:color="auto" w:fill="FFFFFF"/>
        <w:spacing w:line="276" w:lineRule="auto"/>
        <w:jc w:val="both"/>
        <w:textAlignment w:val="baseline"/>
        <w:rPr>
          <w:color w:val="333333"/>
        </w:rPr>
      </w:pPr>
      <w:r>
        <w:rPr>
          <w:color w:val="333333"/>
        </w:rPr>
        <w:t>Medical Assistance for Former Foster Care Youth;</w:t>
      </w:r>
    </w:p>
    <w:p w:rsidR="00A51E0A" w:rsidRDefault="00A51E0A" w:rsidP="001A12F3">
      <w:pPr>
        <w:pStyle w:val="ListParagraph"/>
        <w:numPr>
          <w:ilvl w:val="0"/>
          <w:numId w:val="43"/>
        </w:numPr>
        <w:shd w:val="clear" w:color="auto" w:fill="FFFFFF"/>
        <w:spacing w:line="276" w:lineRule="auto"/>
        <w:jc w:val="both"/>
        <w:textAlignment w:val="baseline"/>
        <w:rPr>
          <w:color w:val="333333"/>
        </w:rPr>
      </w:pPr>
      <w:r>
        <w:rPr>
          <w:color w:val="333333"/>
        </w:rPr>
        <w:t>Hennepin County Homelessness;</w:t>
      </w:r>
    </w:p>
    <w:p w:rsidR="00A51E0A" w:rsidRDefault="00A51E0A" w:rsidP="001A12F3">
      <w:pPr>
        <w:pStyle w:val="ListParagraph"/>
        <w:numPr>
          <w:ilvl w:val="0"/>
          <w:numId w:val="43"/>
        </w:numPr>
        <w:shd w:val="clear" w:color="auto" w:fill="FFFFFF"/>
        <w:spacing w:line="276" w:lineRule="auto"/>
        <w:jc w:val="both"/>
        <w:textAlignment w:val="baseline"/>
        <w:rPr>
          <w:color w:val="333333"/>
        </w:rPr>
      </w:pPr>
      <w:r>
        <w:rPr>
          <w:color w:val="333333"/>
        </w:rPr>
        <w:t xml:space="preserve">Ramsey County </w:t>
      </w:r>
      <w:r w:rsidR="00506EB5">
        <w:rPr>
          <w:color w:val="333333"/>
        </w:rPr>
        <w:t>Continuum</w:t>
      </w:r>
      <w:r>
        <w:rPr>
          <w:color w:val="333333"/>
        </w:rPr>
        <w:t xml:space="preserve"> of Care; and</w:t>
      </w:r>
    </w:p>
    <w:p w:rsidR="00A51E0A" w:rsidRPr="00AD4DD9" w:rsidRDefault="00A51E0A" w:rsidP="001A12F3">
      <w:pPr>
        <w:pStyle w:val="ListParagraph"/>
        <w:numPr>
          <w:ilvl w:val="0"/>
          <w:numId w:val="43"/>
        </w:numPr>
        <w:shd w:val="clear" w:color="auto" w:fill="FFFFFF"/>
        <w:spacing w:line="276" w:lineRule="auto"/>
        <w:jc w:val="both"/>
        <w:textAlignment w:val="baseline"/>
        <w:rPr>
          <w:color w:val="333333"/>
        </w:rPr>
      </w:pPr>
      <w:r>
        <w:rPr>
          <w:color w:val="333333"/>
        </w:rPr>
        <w:t xml:space="preserve">Creation of the </w:t>
      </w:r>
      <w:r w:rsidR="00506EB5">
        <w:rPr>
          <w:color w:val="333333"/>
        </w:rPr>
        <w:t>Palliative</w:t>
      </w:r>
      <w:r>
        <w:rPr>
          <w:color w:val="333333"/>
        </w:rPr>
        <w:t xml:space="preserve"> Care Advisory Council. </w:t>
      </w:r>
    </w:p>
    <w:p w:rsidR="00600E4D" w:rsidRDefault="00600E4D" w:rsidP="00643965">
      <w:pPr>
        <w:shd w:val="clear" w:color="auto" w:fill="FFFFFF"/>
        <w:spacing w:line="276" w:lineRule="auto"/>
        <w:jc w:val="both"/>
        <w:textAlignment w:val="baseline"/>
        <w:rPr>
          <w:color w:val="333333"/>
        </w:rPr>
      </w:pPr>
    </w:p>
    <w:p w:rsidR="00600E4D" w:rsidRPr="00600E4D" w:rsidRDefault="00600E4D" w:rsidP="00111810">
      <w:pPr>
        <w:shd w:val="clear" w:color="auto" w:fill="FFFFFF"/>
        <w:spacing w:line="276" w:lineRule="auto"/>
        <w:textAlignment w:val="baseline"/>
        <w:rPr>
          <w:color w:val="333333"/>
        </w:rPr>
      </w:pPr>
    </w:p>
    <w:p w:rsidR="005D24C3" w:rsidRPr="00E927B5" w:rsidRDefault="005D24C3" w:rsidP="00111810">
      <w:pPr>
        <w:shd w:val="clear" w:color="auto" w:fill="FFFFFF"/>
        <w:spacing w:line="276" w:lineRule="auto"/>
        <w:jc w:val="center"/>
      </w:pPr>
      <w:bookmarkStart w:id="29" w:name="jobs"/>
      <w:r w:rsidRPr="00E927B5">
        <w:rPr>
          <w:b/>
          <w:bCs/>
          <w:color w:val="333333"/>
          <w:sz w:val="32"/>
          <w:szCs w:val="32"/>
        </w:rPr>
        <w:t xml:space="preserve">Omnibus Jobs, Energy and Commerce </w:t>
      </w:r>
      <w:r w:rsidR="002E7E7B">
        <w:rPr>
          <w:b/>
          <w:bCs/>
          <w:color w:val="333333"/>
          <w:sz w:val="32"/>
          <w:szCs w:val="32"/>
        </w:rPr>
        <w:t xml:space="preserve">Finance and </w:t>
      </w:r>
      <w:r w:rsidRPr="00E927B5">
        <w:rPr>
          <w:b/>
          <w:bCs/>
          <w:color w:val="333333"/>
          <w:sz w:val="32"/>
          <w:szCs w:val="32"/>
        </w:rPr>
        <w:t>Policy Bill</w:t>
      </w:r>
      <w:bookmarkEnd w:id="29"/>
    </w:p>
    <w:p w:rsidR="005D24C3" w:rsidRPr="00E927B5" w:rsidRDefault="005D24C3" w:rsidP="00111810">
      <w:pPr>
        <w:spacing w:line="276" w:lineRule="auto"/>
        <w:jc w:val="center"/>
      </w:pPr>
      <w:r w:rsidRPr="00E927B5">
        <w:rPr>
          <w:i/>
          <w:iCs/>
          <w:color w:val="333333"/>
        </w:rPr>
        <w:t>H.F. 4355 Representative Noor / S.F. 4091 Senator Pratt</w:t>
      </w:r>
    </w:p>
    <w:p w:rsidR="005D24C3" w:rsidRPr="00E927B5" w:rsidRDefault="005D24C3" w:rsidP="00F27012">
      <w:pPr>
        <w:spacing w:line="276" w:lineRule="auto"/>
        <w:jc w:val="center"/>
      </w:pPr>
      <w:r w:rsidRPr="00E927B5">
        <w:rPr>
          <w:i/>
          <w:iCs/>
          <w:color w:val="333333"/>
        </w:rPr>
        <w:t xml:space="preserve">View the </w:t>
      </w:r>
      <w:r w:rsidR="00F27012">
        <w:rPr>
          <w:i/>
          <w:iCs/>
          <w:color w:val="333333"/>
        </w:rPr>
        <w:t xml:space="preserve">Conference Committee report </w:t>
      </w:r>
      <w:hyperlink r:id="rId50" w:history="1">
        <w:r w:rsidR="00F27012" w:rsidRPr="00F27012">
          <w:rPr>
            <w:rStyle w:val="Hyperlink"/>
            <w:i/>
            <w:iCs/>
          </w:rPr>
          <w:t>here.</w:t>
        </w:r>
      </w:hyperlink>
    </w:p>
    <w:p w:rsidR="005D24C3" w:rsidRDefault="00F27012" w:rsidP="00111810">
      <w:pPr>
        <w:spacing w:line="276" w:lineRule="auto"/>
        <w:jc w:val="center"/>
        <w:rPr>
          <w:i/>
          <w:iCs/>
          <w:color w:val="333333"/>
        </w:rPr>
      </w:pPr>
      <w:r>
        <w:rPr>
          <w:i/>
          <w:iCs/>
          <w:color w:val="333333"/>
        </w:rPr>
        <w:t xml:space="preserve">The bill </w:t>
      </w:r>
      <w:r w:rsidR="005D24C3" w:rsidRPr="00E927B5">
        <w:rPr>
          <w:i/>
          <w:iCs/>
          <w:color w:val="333333"/>
        </w:rPr>
        <w:t>did not pass</w:t>
      </w:r>
    </w:p>
    <w:p w:rsidR="005D24C3" w:rsidRPr="00E927B5" w:rsidRDefault="005D24C3" w:rsidP="00111810">
      <w:pPr>
        <w:spacing w:line="276" w:lineRule="auto"/>
        <w:jc w:val="center"/>
      </w:pPr>
    </w:p>
    <w:p w:rsidR="00C92A3C" w:rsidRDefault="00F27012" w:rsidP="00C92A3C">
      <w:pPr>
        <w:spacing w:line="276" w:lineRule="auto"/>
        <w:ind w:firstLine="720"/>
        <w:jc w:val="both"/>
        <w:rPr>
          <w:color w:val="333333"/>
        </w:rPr>
      </w:pPr>
      <w:r>
        <w:rPr>
          <w:color w:val="333333"/>
        </w:rPr>
        <w:t>In the final days of Session the Jobs, Energy, and Commerce Conference Committee was able to come to a compromise on a final Conference Committee report. The bill was</w:t>
      </w:r>
      <w:r w:rsidR="00C92A3C">
        <w:rPr>
          <w:color w:val="333333"/>
        </w:rPr>
        <w:t xml:space="preserve"> part of the larger $8 billion agreement so although there was a compromise made on the bill, th</w:t>
      </w:r>
      <w:r w:rsidR="008D387D">
        <w:rPr>
          <w:color w:val="333333"/>
        </w:rPr>
        <w:t>e bill did not get a Floor vote.</w:t>
      </w:r>
    </w:p>
    <w:p w:rsidR="00C92A3C" w:rsidRDefault="00C92A3C" w:rsidP="00C92A3C">
      <w:pPr>
        <w:spacing w:line="276" w:lineRule="auto"/>
        <w:jc w:val="both"/>
        <w:rPr>
          <w:color w:val="333333"/>
        </w:rPr>
      </w:pPr>
    </w:p>
    <w:p w:rsidR="00C92A3C" w:rsidRDefault="00C92A3C" w:rsidP="00C92A3C">
      <w:pPr>
        <w:spacing w:line="276" w:lineRule="auto"/>
        <w:jc w:val="both"/>
        <w:rPr>
          <w:color w:val="333333"/>
        </w:rPr>
      </w:pPr>
      <w:r>
        <w:rPr>
          <w:color w:val="333333"/>
        </w:rPr>
        <w:t>Policy Provisions:</w:t>
      </w:r>
    </w:p>
    <w:p w:rsidR="00C92A3C" w:rsidRDefault="008D387D" w:rsidP="001A12F3">
      <w:pPr>
        <w:pStyle w:val="ListParagraph"/>
        <w:numPr>
          <w:ilvl w:val="0"/>
          <w:numId w:val="45"/>
        </w:numPr>
        <w:spacing w:line="276" w:lineRule="auto"/>
        <w:jc w:val="both"/>
        <w:rPr>
          <w:color w:val="333333"/>
        </w:rPr>
      </w:pPr>
      <w:r>
        <w:rPr>
          <w:color w:val="333333"/>
        </w:rPr>
        <w:t>Establishing</w:t>
      </w:r>
      <w:r w:rsidR="00220218">
        <w:rPr>
          <w:color w:val="333333"/>
        </w:rPr>
        <w:t xml:space="preserve"> Immigrant and Refugee </w:t>
      </w:r>
      <w:r w:rsidR="00B76ACC">
        <w:rPr>
          <w:color w:val="333333"/>
        </w:rPr>
        <w:t>Affairs</w:t>
      </w:r>
      <w:r w:rsidR="00220218">
        <w:rPr>
          <w:color w:val="333333"/>
        </w:rPr>
        <w:t xml:space="preserve"> within the Department of Employment and </w:t>
      </w:r>
      <w:r w:rsidR="00B76ACC">
        <w:rPr>
          <w:color w:val="333333"/>
        </w:rPr>
        <w:t>Economic</w:t>
      </w:r>
      <w:r w:rsidR="00220218">
        <w:rPr>
          <w:color w:val="333333"/>
        </w:rPr>
        <w:t xml:space="preserve"> Development;</w:t>
      </w:r>
    </w:p>
    <w:p w:rsidR="00220218" w:rsidRDefault="008D387D" w:rsidP="001A12F3">
      <w:pPr>
        <w:pStyle w:val="ListParagraph"/>
        <w:numPr>
          <w:ilvl w:val="0"/>
          <w:numId w:val="45"/>
        </w:numPr>
        <w:spacing w:line="276" w:lineRule="auto"/>
        <w:jc w:val="both"/>
        <w:rPr>
          <w:color w:val="333333"/>
        </w:rPr>
      </w:pPr>
      <w:r>
        <w:rPr>
          <w:color w:val="333333"/>
        </w:rPr>
        <w:t>Establishing</w:t>
      </w:r>
      <w:r w:rsidR="00220218">
        <w:rPr>
          <w:color w:val="333333"/>
        </w:rPr>
        <w:t xml:space="preserve"> the Canadian Border Counties Economic Relief Program;</w:t>
      </w:r>
    </w:p>
    <w:p w:rsidR="002D2807" w:rsidRDefault="008D387D" w:rsidP="001A12F3">
      <w:pPr>
        <w:pStyle w:val="ListParagraph"/>
        <w:numPr>
          <w:ilvl w:val="0"/>
          <w:numId w:val="45"/>
        </w:numPr>
        <w:spacing w:line="276" w:lineRule="auto"/>
        <w:jc w:val="both"/>
        <w:rPr>
          <w:color w:val="333333"/>
        </w:rPr>
      </w:pPr>
      <w:r>
        <w:rPr>
          <w:color w:val="333333"/>
        </w:rPr>
        <w:t>Regulating</w:t>
      </w:r>
      <w:r w:rsidR="002D2807">
        <w:rPr>
          <w:color w:val="333333"/>
        </w:rPr>
        <w:t xml:space="preserve"> Combative Sport Contests;</w:t>
      </w:r>
    </w:p>
    <w:p w:rsidR="002D2807" w:rsidRDefault="008D387D" w:rsidP="001A12F3">
      <w:pPr>
        <w:pStyle w:val="ListParagraph"/>
        <w:numPr>
          <w:ilvl w:val="0"/>
          <w:numId w:val="45"/>
        </w:numPr>
        <w:spacing w:line="276" w:lineRule="auto"/>
        <w:jc w:val="both"/>
        <w:rPr>
          <w:color w:val="333333"/>
        </w:rPr>
      </w:pPr>
      <w:r>
        <w:rPr>
          <w:color w:val="333333"/>
        </w:rPr>
        <w:lastRenderedPageBreak/>
        <w:t>Modifying</w:t>
      </w:r>
      <w:r w:rsidR="002D2807">
        <w:rPr>
          <w:color w:val="333333"/>
        </w:rPr>
        <w:t xml:space="preserve"> Window Cleaning Laws;</w:t>
      </w:r>
    </w:p>
    <w:p w:rsidR="002D2807" w:rsidRDefault="008D387D" w:rsidP="001A12F3">
      <w:pPr>
        <w:pStyle w:val="ListParagraph"/>
        <w:numPr>
          <w:ilvl w:val="0"/>
          <w:numId w:val="45"/>
        </w:numPr>
        <w:spacing w:line="276" w:lineRule="auto"/>
        <w:jc w:val="both"/>
        <w:rPr>
          <w:color w:val="333333"/>
        </w:rPr>
      </w:pPr>
      <w:r>
        <w:rPr>
          <w:color w:val="333333"/>
        </w:rPr>
        <w:t>Establishing</w:t>
      </w:r>
      <w:r w:rsidR="002D2807">
        <w:rPr>
          <w:color w:val="333333"/>
        </w:rPr>
        <w:t xml:space="preserve"> a Solar Energy Contingency Account;</w:t>
      </w:r>
    </w:p>
    <w:p w:rsidR="002D2807" w:rsidRPr="00C92A3C" w:rsidRDefault="008D387D" w:rsidP="001A12F3">
      <w:pPr>
        <w:pStyle w:val="ListParagraph"/>
        <w:numPr>
          <w:ilvl w:val="0"/>
          <w:numId w:val="45"/>
        </w:numPr>
        <w:spacing w:line="276" w:lineRule="auto"/>
        <w:jc w:val="both"/>
        <w:rPr>
          <w:color w:val="333333"/>
        </w:rPr>
      </w:pPr>
      <w:r>
        <w:rPr>
          <w:color w:val="333333"/>
        </w:rPr>
        <w:t>Establishing</w:t>
      </w:r>
      <w:r w:rsidR="002D2807">
        <w:rPr>
          <w:color w:val="333333"/>
        </w:rPr>
        <w:t xml:space="preserve"> a State Energy Competitiveness Account.</w:t>
      </w:r>
    </w:p>
    <w:p w:rsidR="00C92A3C" w:rsidRDefault="00C92A3C" w:rsidP="00C92A3C">
      <w:pPr>
        <w:spacing w:line="276" w:lineRule="auto"/>
        <w:jc w:val="both"/>
        <w:rPr>
          <w:color w:val="333333"/>
        </w:rPr>
      </w:pPr>
    </w:p>
    <w:p w:rsidR="00616E79" w:rsidRDefault="00616E79" w:rsidP="00C92A3C">
      <w:pPr>
        <w:spacing w:line="276" w:lineRule="auto"/>
        <w:jc w:val="both"/>
        <w:rPr>
          <w:color w:val="333333"/>
        </w:rPr>
      </w:pPr>
    </w:p>
    <w:p w:rsidR="00C92A3C" w:rsidRDefault="00C92A3C" w:rsidP="00C92A3C">
      <w:pPr>
        <w:spacing w:line="276" w:lineRule="auto"/>
        <w:jc w:val="both"/>
        <w:rPr>
          <w:color w:val="333333"/>
        </w:rPr>
      </w:pPr>
      <w:r>
        <w:rPr>
          <w:color w:val="333333"/>
        </w:rPr>
        <w:t>Appropriations Provisions:</w:t>
      </w:r>
    </w:p>
    <w:p w:rsidR="00431C38" w:rsidRDefault="00431C38" w:rsidP="001A12F3">
      <w:pPr>
        <w:pStyle w:val="ListParagraph"/>
        <w:numPr>
          <w:ilvl w:val="0"/>
          <w:numId w:val="44"/>
        </w:numPr>
        <w:spacing w:line="276" w:lineRule="auto"/>
        <w:jc w:val="both"/>
        <w:rPr>
          <w:color w:val="333333"/>
        </w:rPr>
      </w:pPr>
      <w:r>
        <w:rPr>
          <w:color w:val="333333"/>
        </w:rPr>
        <w:t>$8.23 million for General Workforce Development Grants;</w:t>
      </w:r>
    </w:p>
    <w:p w:rsidR="00431C38" w:rsidRDefault="00431C38" w:rsidP="001A12F3">
      <w:pPr>
        <w:pStyle w:val="ListParagraph"/>
        <w:numPr>
          <w:ilvl w:val="0"/>
          <w:numId w:val="44"/>
        </w:numPr>
        <w:spacing w:line="276" w:lineRule="auto"/>
        <w:jc w:val="both"/>
        <w:rPr>
          <w:color w:val="333333"/>
        </w:rPr>
      </w:pPr>
      <w:r>
        <w:rPr>
          <w:color w:val="333333"/>
        </w:rPr>
        <w:t>$10.45 million for Employment and Training Programs;</w:t>
      </w:r>
    </w:p>
    <w:p w:rsidR="00220218" w:rsidRDefault="00220218" w:rsidP="001A12F3">
      <w:pPr>
        <w:pStyle w:val="ListParagraph"/>
        <w:numPr>
          <w:ilvl w:val="0"/>
          <w:numId w:val="44"/>
        </w:numPr>
        <w:spacing w:line="276" w:lineRule="auto"/>
        <w:jc w:val="both"/>
        <w:rPr>
          <w:color w:val="333333"/>
        </w:rPr>
      </w:pPr>
      <w:r>
        <w:rPr>
          <w:color w:val="333333"/>
        </w:rPr>
        <w:t>$1.2 million for Labor Standards and Apprenticeship;</w:t>
      </w:r>
    </w:p>
    <w:p w:rsidR="00220218" w:rsidRDefault="00220218" w:rsidP="001A12F3">
      <w:pPr>
        <w:pStyle w:val="ListParagraph"/>
        <w:numPr>
          <w:ilvl w:val="0"/>
          <w:numId w:val="44"/>
        </w:numPr>
        <w:spacing w:line="276" w:lineRule="auto"/>
        <w:jc w:val="both"/>
        <w:rPr>
          <w:color w:val="333333"/>
        </w:rPr>
      </w:pPr>
      <w:r>
        <w:rPr>
          <w:color w:val="333333"/>
        </w:rPr>
        <w:t>$858,000 for Workforce Development Initiatives;</w:t>
      </w:r>
    </w:p>
    <w:p w:rsidR="00220218" w:rsidRDefault="00220218" w:rsidP="001A12F3">
      <w:pPr>
        <w:pStyle w:val="ListParagraph"/>
        <w:numPr>
          <w:ilvl w:val="0"/>
          <w:numId w:val="44"/>
        </w:numPr>
        <w:spacing w:line="276" w:lineRule="auto"/>
        <w:jc w:val="both"/>
        <w:rPr>
          <w:color w:val="333333"/>
        </w:rPr>
      </w:pPr>
      <w:r>
        <w:rPr>
          <w:color w:val="333333"/>
        </w:rPr>
        <w:t>$300,000 for Workers’ Compensation Court of Appeals</w:t>
      </w:r>
      <w:r w:rsidR="002D2807">
        <w:rPr>
          <w:color w:val="333333"/>
        </w:rPr>
        <w:t>;</w:t>
      </w:r>
    </w:p>
    <w:p w:rsidR="00220218" w:rsidRDefault="002D2807" w:rsidP="001A12F3">
      <w:pPr>
        <w:pStyle w:val="ListParagraph"/>
        <w:numPr>
          <w:ilvl w:val="0"/>
          <w:numId w:val="44"/>
        </w:numPr>
        <w:spacing w:line="276" w:lineRule="auto"/>
        <w:jc w:val="both"/>
        <w:rPr>
          <w:color w:val="333333"/>
        </w:rPr>
      </w:pPr>
      <w:r>
        <w:rPr>
          <w:color w:val="333333"/>
        </w:rPr>
        <w:t>$20 million for Solar Energy Production Incentive Program;</w:t>
      </w:r>
    </w:p>
    <w:p w:rsidR="002D2807" w:rsidRDefault="002D2807" w:rsidP="001A12F3">
      <w:pPr>
        <w:pStyle w:val="ListParagraph"/>
        <w:numPr>
          <w:ilvl w:val="0"/>
          <w:numId w:val="44"/>
        </w:numPr>
        <w:spacing w:line="276" w:lineRule="auto"/>
        <w:jc w:val="both"/>
        <w:rPr>
          <w:color w:val="333333"/>
        </w:rPr>
      </w:pPr>
      <w:r>
        <w:rPr>
          <w:color w:val="333333"/>
        </w:rPr>
        <w:t>$4.1 billion for Solar on Schools;</w:t>
      </w:r>
    </w:p>
    <w:p w:rsidR="002D2807" w:rsidRDefault="008846B6" w:rsidP="001A12F3">
      <w:pPr>
        <w:pStyle w:val="ListParagraph"/>
        <w:numPr>
          <w:ilvl w:val="0"/>
          <w:numId w:val="44"/>
        </w:numPr>
        <w:spacing w:line="276" w:lineRule="auto"/>
        <w:jc w:val="both"/>
        <w:rPr>
          <w:color w:val="333333"/>
        </w:rPr>
      </w:pPr>
      <w:r>
        <w:rPr>
          <w:color w:val="333333"/>
        </w:rPr>
        <w:t>$2.35 billion for Supplemental State Weatherization grants;</w:t>
      </w:r>
    </w:p>
    <w:p w:rsidR="008846B6" w:rsidRDefault="008846B6" w:rsidP="001A12F3">
      <w:pPr>
        <w:pStyle w:val="ListParagraph"/>
        <w:numPr>
          <w:ilvl w:val="0"/>
          <w:numId w:val="44"/>
        </w:numPr>
        <w:spacing w:line="276" w:lineRule="auto"/>
        <w:jc w:val="both"/>
        <w:rPr>
          <w:color w:val="333333"/>
        </w:rPr>
      </w:pPr>
      <w:r>
        <w:rPr>
          <w:color w:val="333333"/>
        </w:rPr>
        <w:t>$1.37 billion to help the Commissioner of Commerce to administer Infrastructure Investment and Jobs Act (IIJA) Funds and to help local governments to leverage those funds;</w:t>
      </w:r>
    </w:p>
    <w:p w:rsidR="008846B6" w:rsidRPr="00431C38" w:rsidRDefault="008846B6" w:rsidP="001A12F3">
      <w:pPr>
        <w:pStyle w:val="ListParagraph"/>
        <w:numPr>
          <w:ilvl w:val="0"/>
          <w:numId w:val="44"/>
        </w:numPr>
        <w:spacing w:line="276" w:lineRule="auto"/>
        <w:jc w:val="both"/>
        <w:rPr>
          <w:color w:val="333333"/>
        </w:rPr>
      </w:pPr>
      <w:r>
        <w:rPr>
          <w:color w:val="333333"/>
        </w:rPr>
        <w:t xml:space="preserve">$14.88 million for State energy Competiveness Account. </w:t>
      </w:r>
    </w:p>
    <w:p w:rsidR="005D24C3" w:rsidRDefault="005D24C3" w:rsidP="00111810">
      <w:pPr>
        <w:spacing w:line="276" w:lineRule="auto"/>
        <w:jc w:val="center"/>
        <w:rPr>
          <w:b/>
          <w:bCs/>
          <w:color w:val="333333"/>
          <w:sz w:val="32"/>
          <w:szCs w:val="32"/>
        </w:rPr>
      </w:pPr>
    </w:p>
    <w:p w:rsidR="008846B6" w:rsidRDefault="008846B6" w:rsidP="008846B6">
      <w:pPr>
        <w:spacing w:line="276" w:lineRule="auto"/>
        <w:jc w:val="center"/>
      </w:pPr>
      <w:bookmarkStart w:id="30" w:name="housing"/>
      <w:r>
        <w:rPr>
          <w:b/>
          <w:bCs/>
          <w:sz w:val="32"/>
          <w:szCs w:val="32"/>
        </w:rPr>
        <w:t xml:space="preserve">Omnibus Housing </w:t>
      </w:r>
      <w:r w:rsidR="002E7E7B">
        <w:rPr>
          <w:b/>
          <w:bCs/>
          <w:sz w:val="32"/>
          <w:szCs w:val="32"/>
        </w:rPr>
        <w:t xml:space="preserve">Finance and </w:t>
      </w:r>
      <w:r>
        <w:rPr>
          <w:b/>
          <w:bCs/>
          <w:sz w:val="32"/>
          <w:szCs w:val="32"/>
        </w:rPr>
        <w:t>Policy Bill</w:t>
      </w:r>
    </w:p>
    <w:bookmarkEnd w:id="30"/>
    <w:p w:rsidR="008846B6" w:rsidRDefault="008846B6" w:rsidP="008846B6">
      <w:pPr>
        <w:spacing w:line="276" w:lineRule="auto"/>
        <w:jc w:val="center"/>
      </w:pPr>
      <w:r>
        <w:rPr>
          <w:i/>
          <w:iCs/>
        </w:rPr>
        <w:t xml:space="preserve">H.F. 4366 Representative </w:t>
      </w:r>
      <w:proofErr w:type="spellStart"/>
      <w:r>
        <w:rPr>
          <w:i/>
          <w:iCs/>
        </w:rPr>
        <w:t>Sundin</w:t>
      </w:r>
      <w:proofErr w:type="spellEnd"/>
      <w:r>
        <w:rPr>
          <w:i/>
          <w:iCs/>
        </w:rPr>
        <w:t xml:space="preserve"> / S.F. 4019 Senator </w:t>
      </w:r>
      <w:proofErr w:type="spellStart"/>
      <w:r>
        <w:rPr>
          <w:i/>
          <w:iCs/>
        </w:rPr>
        <w:t>Westrom</w:t>
      </w:r>
      <w:proofErr w:type="spellEnd"/>
    </w:p>
    <w:p w:rsidR="008846B6" w:rsidRDefault="008846B6" w:rsidP="008846B6">
      <w:pPr>
        <w:spacing w:line="276" w:lineRule="auto"/>
        <w:jc w:val="center"/>
      </w:pPr>
      <w:r>
        <w:rPr>
          <w:i/>
          <w:iCs/>
        </w:rPr>
        <w:t xml:space="preserve">View the bill summaries here: </w:t>
      </w:r>
      <w:hyperlink r:id="rId51" w:history="1">
        <w:r>
          <w:rPr>
            <w:rStyle w:val="Hyperlink"/>
            <w:i/>
            <w:iCs/>
            <w:color w:val="0070C0"/>
          </w:rPr>
          <w:t>House</w:t>
        </w:r>
      </w:hyperlink>
      <w:r>
        <w:rPr>
          <w:i/>
          <w:iCs/>
          <w:color w:val="1155CC"/>
        </w:rPr>
        <w:t xml:space="preserve"> </w:t>
      </w:r>
      <w:r>
        <w:rPr>
          <w:i/>
          <w:iCs/>
        </w:rPr>
        <w:t xml:space="preserve">and </w:t>
      </w:r>
      <w:hyperlink r:id="rId52" w:history="1">
        <w:r>
          <w:rPr>
            <w:rStyle w:val="Hyperlink"/>
            <w:i/>
            <w:iCs/>
            <w:color w:val="0070C0"/>
          </w:rPr>
          <w:t>Senate</w:t>
        </w:r>
      </w:hyperlink>
    </w:p>
    <w:p w:rsidR="008846B6" w:rsidRDefault="008846B6" w:rsidP="008846B6">
      <w:pPr>
        <w:spacing w:line="276" w:lineRule="auto"/>
        <w:jc w:val="center"/>
      </w:pPr>
      <w:r>
        <w:rPr>
          <w:i/>
          <w:iCs/>
        </w:rPr>
        <w:t>The bill did not pass</w:t>
      </w:r>
    </w:p>
    <w:p w:rsidR="008846B6" w:rsidRDefault="008846B6" w:rsidP="008846B6"/>
    <w:p w:rsidR="008846B6" w:rsidRDefault="007810BD" w:rsidP="00643965">
      <w:pPr>
        <w:spacing w:line="276" w:lineRule="auto"/>
        <w:ind w:firstLine="720"/>
        <w:jc w:val="both"/>
      </w:pPr>
      <w:r>
        <w:t xml:space="preserve">The Housing omnibus bills </w:t>
      </w:r>
      <w:r w:rsidR="008846B6">
        <w:t xml:space="preserve">contained significant differences in both funding and policy interests. The House language allocated nearly $230 million, and the Senate took a smaller approach to allocate $50 million in general fund spending for new and existing programs. No agreement was reached therefore, </w:t>
      </w:r>
      <w:r>
        <w:t xml:space="preserve">all </w:t>
      </w:r>
      <w:r w:rsidR="008846B6">
        <w:t>housing language was removed from the omnibus Agriculture and Broadband bill.</w:t>
      </w:r>
    </w:p>
    <w:p w:rsidR="008846B6" w:rsidRDefault="008846B6" w:rsidP="00643965">
      <w:pPr>
        <w:spacing w:line="276" w:lineRule="auto"/>
        <w:ind w:firstLine="720"/>
        <w:jc w:val="both"/>
      </w:pPr>
    </w:p>
    <w:p w:rsidR="008846B6" w:rsidRDefault="008846B6" w:rsidP="00643965">
      <w:pPr>
        <w:spacing w:line="276" w:lineRule="auto"/>
        <w:jc w:val="both"/>
      </w:pPr>
      <w:r>
        <w:t>House Appropriations</w:t>
      </w:r>
    </w:p>
    <w:p w:rsidR="008846B6" w:rsidRDefault="008846B6" w:rsidP="001A12F3">
      <w:pPr>
        <w:numPr>
          <w:ilvl w:val="0"/>
          <w:numId w:val="46"/>
        </w:numPr>
        <w:spacing w:line="276" w:lineRule="auto"/>
        <w:jc w:val="both"/>
        <w:textAlignment w:val="baseline"/>
      </w:pPr>
      <w:r>
        <w:t>$100 million in community stabilization through naturally occurring affordable housing;</w:t>
      </w:r>
    </w:p>
    <w:p w:rsidR="008846B6" w:rsidRDefault="008846B6" w:rsidP="001A12F3">
      <w:pPr>
        <w:numPr>
          <w:ilvl w:val="0"/>
          <w:numId w:val="46"/>
        </w:numPr>
        <w:spacing w:line="276" w:lineRule="auto"/>
        <w:jc w:val="both"/>
        <w:textAlignment w:val="baseline"/>
      </w:pPr>
      <w:r>
        <w:t>$50 million for first-generation homebuyers assistance, including a pilot down payment assistance program;</w:t>
      </w:r>
    </w:p>
    <w:p w:rsidR="008846B6" w:rsidRDefault="008846B6" w:rsidP="001A12F3">
      <w:pPr>
        <w:numPr>
          <w:ilvl w:val="0"/>
          <w:numId w:val="46"/>
        </w:numPr>
        <w:spacing w:line="276" w:lineRule="auto"/>
        <w:jc w:val="both"/>
        <w:textAlignment w:val="baseline"/>
      </w:pPr>
      <w:r>
        <w:t>$20 million for the Minnesota Housing challenge program, which provides affordable permanent rental housing;</w:t>
      </w:r>
    </w:p>
    <w:p w:rsidR="008846B6" w:rsidRDefault="008846B6" w:rsidP="001A12F3">
      <w:pPr>
        <w:numPr>
          <w:ilvl w:val="0"/>
          <w:numId w:val="46"/>
        </w:numPr>
        <w:spacing w:line="276" w:lineRule="auto"/>
        <w:jc w:val="both"/>
        <w:textAlignment w:val="baseline"/>
      </w:pPr>
      <w:r>
        <w:t>$14 million for family homelessness prevention;</w:t>
      </w:r>
    </w:p>
    <w:p w:rsidR="008846B6" w:rsidRDefault="008846B6" w:rsidP="001A12F3">
      <w:pPr>
        <w:numPr>
          <w:ilvl w:val="0"/>
          <w:numId w:val="46"/>
        </w:numPr>
        <w:spacing w:line="276" w:lineRule="auto"/>
        <w:jc w:val="both"/>
        <w:textAlignment w:val="baseline"/>
      </w:pPr>
      <w:r>
        <w:t>$10 million to the Housing Trust Fund for rental assistance; and</w:t>
      </w:r>
    </w:p>
    <w:p w:rsidR="008846B6" w:rsidRDefault="008846B6" w:rsidP="001A12F3">
      <w:pPr>
        <w:numPr>
          <w:ilvl w:val="0"/>
          <w:numId w:val="46"/>
        </w:numPr>
        <w:spacing w:line="276" w:lineRule="auto"/>
        <w:jc w:val="both"/>
        <w:textAlignment w:val="baseline"/>
      </w:pPr>
      <w:r>
        <w:t>$10 million for the Homework Starts with Home program.</w:t>
      </w:r>
    </w:p>
    <w:p w:rsidR="008846B6" w:rsidRDefault="008846B6" w:rsidP="00643965">
      <w:pPr>
        <w:spacing w:line="276" w:lineRule="auto"/>
        <w:jc w:val="both"/>
        <w:rPr>
          <w:rFonts w:eastAsiaTheme="minorHAnsi"/>
        </w:rPr>
      </w:pPr>
    </w:p>
    <w:p w:rsidR="008846B6" w:rsidRDefault="008846B6" w:rsidP="00643965">
      <w:pPr>
        <w:shd w:val="clear" w:color="auto" w:fill="FFFFFF"/>
        <w:spacing w:line="276" w:lineRule="auto"/>
        <w:jc w:val="both"/>
      </w:pPr>
      <w:r>
        <w:t> House Policy</w:t>
      </w:r>
    </w:p>
    <w:p w:rsidR="008846B6" w:rsidRDefault="008846B6" w:rsidP="001A12F3">
      <w:pPr>
        <w:numPr>
          <w:ilvl w:val="0"/>
          <w:numId w:val="47"/>
        </w:numPr>
        <w:shd w:val="clear" w:color="auto" w:fill="FFFFFF"/>
        <w:spacing w:line="276" w:lineRule="auto"/>
        <w:jc w:val="both"/>
        <w:textAlignment w:val="baseline"/>
      </w:pPr>
      <w:r>
        <w:t>Modifying the Homework Starts with Home program;</w:t>
      </w:r>
    </w:p>
    <w:p w:rsidR="008846B6" w:rsidRDefault="008846B6" w:rsidP="001A12F3">
      <w:pPr>
        <w:numPr>
          <w:ilvl w:val="0"/>
          <w:numId w:val="47"/>
        </w:numPr>
        <w:shd w:val="clear" w:color="auto" w:fill="FFFFFF"/>
        <w:spacing w:line="276" w:lineRule="auto"/>
        <w:jc w:val="both"/>
        <w:textAlignment w:val="baseline"/>
      </w:pPr>
      <w:r>
        <w:t>Establishing a lead-safe homes grant program;</w:t>
      </w:r>
    </w:p>
    <w:p w:rsidR="008846B6" w:rsidRDefault="008846B6" w:rsidP="001A12F3">
      <w:pPr>
        <w:numPr>
          <w:ilvl w:val="0"/>
          <w:numId w:val="47"/>
        </w:numPr>
        <w:shd w:val="clear" w:color="auto" w:fill="FFFFFF"/>
        <w:spacing w:line="276" w:lineRule="auto"/>
        <w:jc w:val="both"/>
        <w:textAlignment w:val="baseline"/>
      </w:pPr>
      <w:r>
        <w:t>Authorizing the issuance of $400 million in housing infrastructure bonds;</w:t>
      </w:r>
    </w:p>
    <w:p w:rsidR="008846B6" w:rsidRDefault="008846B6" w:rsidP="001A12F3">
      <w:pPr>
        <w:numPr>
          <w:ilvl w:val="0"/>
          <w:numId w:val="47"/>
        </w:numPr>
        <w:shd w:val="clear" w:color="auto" w:fill="FFFFFF"/>
        <w:spacing w:line="276" w:lineRule="auto"/>
        <w:jc w:val="both"/>
        <w:textAlignment w:val="baseline"/>
      </w:pPr>
      <w:r>
        <w:t>Establishing a community stabilization project;</w:t>
      </w:r>
    </w:p>
    <w:p w:rsidR="008846B6" w:rsidRDefault="008846B6" w:rsidP="001A12F3">
      <w:pPr>
        <w:numPr>
          <w:ilvl w:val="0"/>
          <w:numId w:val="47"/>
        </w:numPr>
        <w:shd w:val="clear" w:color="auto" w:fill="FFFFFF"/>
        <w:spacing w:line="276" w:lineRule="auto"/>
        <w:jc w:val="both"/>
        <w:textAlignment w:val="baseline"/>
      </w:pPr>
      <w:r>
        <w:t>Establishing a strengthening supportive housing model program; and</w:t>
      </w:r>
    </w:p>
    <w:p w:rsidR="008846B6" w:rsidRDefault="008846B6" w:rsidP="001A12F3">
      <w:pPr>
        <w:numPr>
          <w:ilvl w:val="0"/>
          <w:numId w:val="47"/>
        </w:numPr>
        <w:shd w:val="clear" w:color="auto" w:fill="FFFFFF"/>
        <w:spacing w:line="276" w:lineRule="auto"/>
        <w:jc w:val="both"/>
        <w:textAlignment w:val="baseline"/>
      </w:pPr>
      <w:r>
        <w:t>Making several changes to landlord-tenant provisions.</w:t>
      </w:r>
    </w:p>
    <w:p w:rsidR="008846B6" w:rsidRDefault="008846B6" w:rsidP="00643965">
      <w:pPr>
        <w:spacing w:line="276" w:lineRule="auto"/>
        <w:jc w:val="both"/>
        <w:rPr>
          <w:rFonts w:eastAsiaTheme="minorHAnsi"/>
        </w:rPr>
      </w:pPr>
    </w:p>
    <w:p w:rsidR="008846B6" w:rsidRDefault="008846B6" w:rsidP="00643965">
      <w:pPr>
        <w:spacing w:line="276" w:lineRule="auto"/>
        <w:jc w:val="both"/>
      </w:pPr>
      <w:r>
        <w:t xml:space="preserve">Senate Appropriations </w:t>
      </w:r>
    </w:p>
    <w:p w:rsidR="008846B6" w:rsidRDefault="008846B6" w:rsidP="001A12F3">
      <w:pPr>
        <w:numPr>
          <w:ilvl w:val="0"/>
          <w:numId w:val="48"/>
        </w:numPr>
        <w:spacing w:line="276" w:lineRule="auto"/>
        <w:jc w:val="both"/>
        <w:textAlignment w:val="baseline"/>
      </w:pPr>
      <w:r>
        <w:t>$35 million for homeownership investment grants to increase the supply of owner-occupied multi-family or single-family housing;</w:t>
      </w:r>
    </w:p>
    <w:p w:rsidR="008846B6" w:rsidRDefault="008846B6" w:rsidP="001A12F3">
      <w:pPr>
        <w:numPr>
          <w:ilvl w:val="0"/>
          <w:numId w:val="48"/>
        </w:numPr>
        <w:spacing w:line="276" w:lineRule="auto"/>
        <w:jc w:val="both"/>
        <w:textAlignment w:val="baseline"/>
      </w:pPr>
      <w:r>
        <w:t>$10 million for workforce homeownership program which increases resources and efforts for homeownership for communities of color; and</w:t>
      </w:r>
    </w:p>
    <w:p w:rsidR="008846B6" w:rsidRDefault="008846B6" w:rsidP="001A12F3">
      <w:pPr>
        <w:numPr>
          <w:ilvl w:val="0"/>
          <w:numId w:val="48"/>
        </w:numPr>
        <w:spacing w:line="276" w:lineRule="auto"/>
        <w:jc w:val="both"/>
        <w:textAlignment w:val="baseline"/>
      </w:pPr>
      <w:r>
        <w:t>$5 million to establish a targeted loan pool, the 9,000 Equities Fund</w:t>
      </w:r>
      <w:r w:rsidR="008D387D">
        <w:t>,</w:t>
      </w:r>
      <w:r>
        <w:t xml:space="preserve"> which provides affordable first mortgages or equivalent financing opportunities in underserved communities of color.</w:t>
      </w:r>
    </w:p>
    <w:p w:rsidR="008846B6" w:rsidRDefault="008846B6" w:rsidP="00643965">
      <w:pPr>
        <w:shd w:val="clear" w:color="auto" w:fill="FFFFFF"/>
        <w:spacing w:line="276" w:lineRule="auto"/>
        <w:jc w:val="both"/>
        <w:rPr>
          <w:rFonts w:eastAsiaTheme="minorHAnsi"/>
        </w:rPr>
      </w:pPr>
      <w:r>
        <w:t> </w:t>
      </w:r>
    </w:p>
    <w:p w:rsidR="008846B6" w:rsidRDefault="008846B6" w:rsidP="00643965">
      <w:pPr>
        <w:shd w:val="clear" w:color="auto" w:fill="FFFFFF"/>
        <w:spacing w:line="276" w:lineRule="auto"/>
        <w:jc w:val="both"/>
      </w:pPr>
      <w:r>
        <w:t>Senate Policy</w:t>
      </w:r>
    </w:p>
    <w:p w:rsidR="008846B6" w:rsidRDefault="008846B6" w:rsidP="001A12F3">
      <w:pPr>
        <w:numPr>
          <w:ilvl w:val="0"/>
          <w:numId w:val="49"/>
        </w:numPr>
        <w:shd w:val="clear" w:color="auto" w:fill="FFFFFF"/>
        <w:spacing w:line="276" w:lineRule="auto"/>
        <w:jc w:val="both"/>
        <w:textAlignment w:val="baseline"/>
      </w:pPr>
      <w:r>
        <w:t>Limiting the governor’s emergency powers to prohibit or delay eviction proceedings;</w:t>
      </w:r>
    </w:p>
    <w:p w:rsidR="008846B6" w:rsidRDefault="008846B6" w:rsidP="001A12F3">
      <w:pPr>
        <w:numPr>
          <w:ilvl w:val="0"/>
          <w:numId w:val="49"/>
        </w:numPr>
        <w:shd w:val="clear" w:color="auto" w:fill="FFFFFF"/>
        <w:spacing w:line="276" w:lineRule="auto"/>
        <w:jc w:val="both"/>
        <w:textAlignment w:val="baseline"/>
      </w:pPr>
      <w:r>
        <w:t>Prohibiting a city from requiring a Planned Unit Development (PUD) agreement in lieu of proposed residential development;</w:t>
      </w:r>
    </w:p>
    <w:p w:rsidR="008846B6" w:rsidRDefault="008846B6" w:rsidP="001A12F3">
      <w:pPr>
        <w:numPr>
          <w:ilvl w:val="0"/>
          <w:numId w:val="49"/>
        </w:numPr>
        <w:shd w:val="clear" w:color="auto" w:fill="FFFFFF"/>
        <w:spacing w:line="276" w:lineRule="auto"/>
        <w:jc w:val="both"/>
        <w:textAlignment w:val="baseline"/>
      </w:pPr>
      <w:r>
        <w:t>Prohibiting cities from conditioning any</w:t>
      </w:r>
      <w:r w:rsidR="008D387D">
        <w:t xml:space="preserve"> zoning</w:t>
      </w:r>
      <w:r>
        <w:t xml:space="preserve"> approvals on material, design, or other conditions if not currently required by the State Building Code;</w:t>
      </w:r>
    </w:p>
    <w:p w:rsidR="008846B6" w:rsidRDefault="008846B6" w:rsidP="001A12F3">
      <w:pPr>
        <w:numPr>
          <w:ilvl w:val="0"/>
          <w:numId w:val="49"/>
        </w:numPr>
        <w:shd w:val="clear" w:color="auto" w:fill="FFFFFF"/>
        <w:spacing w:line="276" w:lineRule="auto"/>
        <w:jc w:val="both"/>
        <w:textAlignment w:val="baseline"/>
      </w:pPr>
      <w:r>
        <w:t>Establishing a manufactured housing mortgage financing and down payment assistance program;</w:t>
      </w:r>
    </w:p>
    <w:p w:rsidR="008846B6" w:rsidRDefault="008846B6" w:rsidP="001A12F3">
      <w:pPr>
        <w:numPr>
          <w:ilvl w:val="0"/>
          <w:numId w:val="49"/>
        </w:numPr>
        <w:shd w:val="clear" w:color="auto" w:fill="FFFFFF"/>
        <w:spacing w:line="276" w:lineRule="auto"/>
        <w:jc w:val="both"/>
        <w:textAlignment w:val="baseline"/>
      </w:pPr>
      <w:r>
        <w:t>Repealing the exception to rent control that allows local units of government to control rents if approved by voters in an election, retroactively from November 1, 2021; and</w:t>
      </w:r>
    </w:p>
    <w:p w:rsidR="008846B6" w:rsidRDefault="008846B6" w:rsidP="001A12F3">
      <w:pPr>
        <w:numPr>
          <w:ilvl w:val="0"/>
          <w:numId w:val="49"/>
        </w:numPr>
        <w:shd w:val="clear" w:color="auto" w:fill="FFFFFF"/>
        <w:spacing w:line="276" w:lineRule="auto"/>
        <w:jc w:val="both"/>
        <w:textAlignment w:val="baseline"/>
      </w:pPr>
      <w:r>
        <w:t>Prohibiting Minnesota Housing grantees from using grant funds to hire lobbyists.</w:t>
      </w:r>
    </w:p>
    <w:p w:rsidR="008846B6" w:rsidRPr="00FF7400" w:rsidRDefault="008846B6" w:rsidP="00643965">
      <w:pPr>
        <w:jc w:val="both"/>
        <w:rPr>
          <w:rFonts w:eastAsiaTheme="minorHAnsi"/>
          <w:sz w:val="32"/>
        </w:rPr>
      </w:pPr>
    </w:p>
    <w:p w:rsidR="005D24C3" w:rsidRPr="00E927B5" w:rsidRDefault="005D24C3" w:rsidP="00111810">
      <w:pPr>
        <w:spacing w:line="276" w:lineRule="auto"/>
        <w:jc w:val="center"/>
      </w:pPr>
      <w:bookmarkStart w:id="31" w:name="publicsafety"/>
      <w:r w:rsidRPr="00E927B5">
        <w:rPr>
          <w:b/>
          <w:bCs/>
          <w:color w:val="333333"/>
          <w:sz w:val="32"/>
          <w:szCs w:val="32"/>
        </w:rPr>
        <w:t>Omnibus Public Safety and Judiciary</w:t>
      </w:r>
      <w:r w:rsidR="00264C53">
        <w:rPr>
          <w:b/>
          <w:bCs/>
          <w:color w:val="333333"/>
          <w:sz w:val="32"/>
          <w:szCs w:val="32"/>
        </w:rPr>
        <w:t xml:space="preserve"> Finance and Policy</w:t>
      </w:r>
      <w:r w:rsidRPr="00E927B5">
        <w:rPr>
          <w:b/>
          <w:bCs/>
          <w:color w:val="333333"/>
          <w:sz w:val="32"/>
          <w:szCs w:val="32"/>
        </w:rPr>
        <w:t xml:space="preserve"> Bill</w:t>
      </w:r>
    </w:p>
    <w:bookmarkEnd w:id="31"/>
    <w:p w:rsidR="005D24C3" w:rsidRPr="00E927B5" w:rsidRDefault="005D24C3" w:rsidP="00111810">
      <w:pPr>
        <w:spacing w:line="276" w:lineRule="auto"/>
        <w:jc w:val="center"/>
      </w:pPr>
      <w:r w:rsidRPr="00E927B5">
        <w:rPr>
          <w:i/>
          <w:iCs/>
          <w:color w:val="333333"/>
        </w:rPr>
        <w:t xml:space="preserve">H.F. 4608 Representative </w:t>
      </w:r>
      <w:proofErr w:type="spellStart"/>
      <w:r w:rsidRPr="00E927B5">
        <w:rPr>
          <w:i/>
          <w:iCs/>
          <w:color w:val="333333"/>
        </w:rPr>
        <w:t>Mariani</w:t>
      </w:r>
      <w:proofErr w:type="spellEnd"/>
      <w:r w:rsidRPr="00E927B5">
        <w:rPr>
          <w:i/>
          <w:iCs/>
          <w:color w:val="333333"/>
        </w:rPr>
        <w:t xml:space="preserve"> / S.F. 2673 Senator </w:t>
      </w:r>
      <w:proofErr w:type="spellStart"/>
      <w:r w:rsidRPr="00E927B5">
        <w:rPr>
          <w:i/>
          <w:iCs/>
          <w:color w:val="333333"/>
        </w:rPr>
        <w:t>Limmer</w:t>
      </w:r>
      <w:proofErr w:type="spellEnd"/>
    </w:p>
    <w:p w:rsidR="005D24C3" w:rsidRPr="00E927B5" w:rsidRDefault="005D24C3" w:rsidP="00111810">
      <w:pPr>
        <w:spacing w:line="276" w:lineRule="auto"/>
        <w:jc w:val="center"/>
      </w:pPr>
      <w:r w:rsidRPr="00E927B5">
        <w:rPr>
          <w:i/>
          <w:iCs/>
          <w:color w:val="333333"/>
        </w:rPr>
        <w:t xml:space="preserve">View the bill summaries here: </w:t>
      </w:r>
      <w:hyperlink r:id="rId53" w:history="1">
        <w:r w:rsidRPr="00E927B5">
          <w:rPr>
            <w:i/>
            <w:iCs/>
            <w:color w:val="1155CC"/>
            <w:u w:val="single"/>
          </w:rPr>
          <w:t>House</w:t>
        </w:r>
      </w:hyperlink>
      <w:r w:rsidRPr="00E927B5">
        <w:rPr>
          <w:i/>
          <w:iCs/>
          <w:color w:val="333333"/>
        </w:rPr>
        <w:t xml:space="preserve"> and </w:t>
      </w:r>
      <w:hyperlink r:id="rId54" w:history="1">
        <w:r w:rsidRPr="00E927B5">
          <w:rPr>
            <w:i/>
            <w:iCs/>
            <w:color w:val="1155CC"/>
            <w:u w:val="single"/>
          </w:rPr>
          <w:t>Senate</w:t>
        </w:r>
      </w:hyperlink>
    </w:p>
    <w:p w:rsidR="005D24C3" w:rsidRPr="00E927B5" w:rsidRDefault="00A764A7" w:rsidP="00111810">
      <w:pPr>
        <w:spacing w:line="276" w:lineRule="auto"/>
        <w:jc w:val="center"/>
      </w:pPr>
      <w:r>
        <w:rPr>
          <w:i/>
          <w:iCs/>
          <w:color w:val="333333"/>
        </w:rPr>
        <w:t xml:space="preserve">The bill </w:t>
      </w:r>
      <w:r w:rsidR="005D24C3" w:rsidRPr="00E927B5">
        <w:rPr>
          <w:i/>
          <w:iCs/>
          <w:color w:val="333333"/>
        </w:rPr>
        <w:t>did not pass.</w:t>
      </w:r>
    </w:p>
    <w:p w:rsidR="005D24C3" w:rsidRPr="00E927B5" w:rsidRDefault="005D24C3" w:rsidP="00111810">
      <w:pPr>
        <w:spacing w:line="276" w:lineRule="auto"/>
      </w:pPr>
    </w:p>
    <w:p w:rsidR="005D24C3" w:rsidRDefault="005D24C3" w:rsidP="00111810">
      <w:pPr>
        <w:spacing w:line="276" w:lineRule="auto"/>
        <w:ind w:firstLine="720"/>
        <w:jc w:val="both"/>
        <w:rPr>
          <w:color w:val="333333"/>
        </w:rPr>
      </w:pPr>
      <w:r w:rsidRPr="00E927B5">
        <w:rPr>
          <w:color w:val="333333"/>
        </w:rPr>
        <w:t>Legislators agreed that public safety would be a t</w:t>
      </w:r>
      <w:r w:rsidR="00A764A7">
        <w:rPr>
          <w:color w:val="333333"/>
        </w:rPr>
        <w:t>op priority in the 2022 S</w:t>
      </w:r>
      <w:r w:rsidRPr="00E927B5">
        <w:rPr>
          <w:color w:val="333333"/>
        </w:rPr>
        <w:t>ession. Republicans took a “hard on crime” stance to support the retention and recruitment of peace officers. Democrats called for innovating public safety while funding community-based crime prevention programs. </w:t>
      </w:r>
    </w:p>
    <w:p w:rsidR="00616E79" w:rsidRPr="00AA67DB" w:rsidRDefault="00616E79" w:rsidP="00616E79">
      <w:pPr>
        <w:spacing w:line="276" w:lineRule="auto"/>
        <w:ind w:firstLine="360"/>
        <w:jc w:val="both"/>
        <w:rPr>
          <w:color w:val="333333"/>
        </w:rPr>
      </w:pPr>
      <w:r>
        <w:rPr>
          <w:color w:val="333333"/>
        </w:rPr>
        <w:lastRenderedPageBreak/>
        <w:t>Both Senate and House included funding for local law enforcement body cameras. The Senate would include $5 million in grants to local law enforcement agencies for purchasing cameras and storing video images captured by them. It would require a 25% local match. The House would provide $15 million, but would require body camera footage to be released to families within five days after a deadly force incident and to the public within 14 days.</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33333"/>
        </w:rPr>
        <w:t>House Appropriations:</w:t>
      </w:r>
    </w:p>
    <w:p w:rsidR="00856CAD" w:rsidRDefault="00856CAD" w:rsidP="001A12F3">
      <w:pPr>
        <w:numPr>
          <w:ilvl w:val="0"/>
          <w:numId w:val="23"/>
        </w:numPr>
        <w:spacing w:line="276" w:lineRule="auto"/>
        <w:jc w:val="both"/>
        <w:textAlignment w:val="baseline"/>
        <w:rPr>
          <w:color w:val="333333"/>
        </w:rPr>
      </w:pPr>
      <w:r>
        <w:rPr>
          <w:color w:val="333333"/>
        </w:rPr>
        <w:t>6% pay increase for judges and employee compensation;</w:t>
      </w:r>
    </w:p>
    <w:p w:rsidR="00856CAD" w:rsidRDefault="00856CAD" w:rsidP="001A12F3">
      <w:pPr>
        <w:numPr>
          <w:ilvl w:val="0"/>
          <w:numId w:val="23"/>
        </w:numPr>
        <w:spacing w:line="276" w:lineRule="auto"/>
        <w:jc w:val="both"/>
        <w:textAlignment w:val="baseline"/>
        <w:rPr>
          <w:color w:val="333333"/>
        </w:rPr>
      </w:pPr>
      <w:r>
        <w:rPr>
          <w:color w:val="333333"/>
        </w:rPr>
        <w:t>$50 million for public defender budget increase;</w:t>
      </w:r>
    </w:p>
    <w:p w:rsidR="005D24C3" w:rsidRPr="00E927B5" w:rsidRDefault="005D24C3" w:rsidP="001A12F3">
      <w:pPr>
        <w:numPr>
          <w:ilvl w:val="0"/>
          <w:numId w:val="23"/>
        </w:numPr>
        <w:spacing w:line="276" w:lineRule="auto"/>
        <w:jc w:val="both"/>
        <w:textAlignment w:val="baseline"/>
        <w:rPr>
          <w:color w:val="333333"/>
        </w:rPr>
      </w:pPr>
      <w:r w:rsidRPr="00E927B5">
        <w:rPr>
          <w:color w:val="333333"/>
        </w:rPr>
        <w:t>$55 million in emergency community safety grants;</w:t>
      </w:r>
    </w:p>
    <w:p w:rsidR="005D24C3" w:rsidRPr="00E927B5" w:rsidRDefault="005D24C3" w:rsidP="001A12F3">
      <w:pPr>
        <w:numPr>
          <w:ilvl w:val="0"/>
          <w:numId w:val="24"/>
        </w:numPr>
        <w:spacing w:line="276" w:lineRule="auto"/>
        <w:jc w:val="both"/>
        <w:textAlignment w:val="baseline"/>
        <w:rPr>
          <w:color w:val="333333"/>
        </w:rPr>
      </w:pPr>
      <w:r w:rsidRPr="00E927B5">
        <w:rPr>
          <w:color w:val="333333"/>
        </w:rPr>
        <w:t>$25 million in local community policing grants;</w:t>
      </w:r>
    </w:p>
    <w:p w:rsidR="005D24C3" w:rsidRPr="00E927B5" w:rsidRDefault="005D24C3" w:rsidP="001A12F3">
      <w:pPr>
        <w:numPr>
          <w:ilvl w:val="0"/>
          <w:numId w:val="25"/>
        </w:numPr>
        <w:spacing w:line="276" w:lineRule="auto"/>
        <w:jc w:val="both"/>
        <w:textAlignment w:val="baseline"/>
        <w:rPr>
          <w:color w:val="333333"/>
        </w:rPr>
      </w:pPr>
      <w:r w:rsidRPr="00E927B5">
        <w:rPr>
          <w:color w:val="333333"/>
        </w:rPr>
        <w:t>$10 million in co-responder (“violent interrupter”) grants;</w:t>
      </w:r>
    </w:p>
    <w:p w:rsidR="005D24C3" w:rsidRDefault="005D24C3" w:rsidP="001A12F3">
      <w:pPr>
        <w:numPr>
          <w:ilvl w:val="0"/>
          <w:numId w:val="26"/>
        </w:numPr>
        <w:spacing w:line="276" w:lineRule="auto"/>
        <w:jc w:val="both"/>
        <w:textAlignment w:val="baseline"/>
        <w:rPr>
          <w:color w:val="333333"/>
        </w:rPr>
      </w:pPr>
      <w:r w:rsidRPr="00E927B5">
        <w:rPr>
          <w:color w:val="333333"/>
        </w:rPr>
        <w:t>$4 million in victim support programs;</w:t>
      </w:r>
    </w:p>
    <w:p w:rsidR="00856CAD" w:rsidRDefault="00856CAD" w:rsidP="001A12F3">
      <w:pPr>
        <w:numPr>
          <w:ilvl w:val="0"/>
          <w:numId w:val="26"/>
        </w:numPr>
        <w:spacing w:line="276" w:lineRule="auto"/>
        <w:jc w:val="both"/>
        <w:textAlignment w:val="baseline"/>
        <w:rPr>
          <w:color w:val="333333"/>
        </w:rPr>
      </w:pPr>
      <w:r>
        <w:rPr>
          <w:color w:val="333333"/>
        </w:rPr>
        <w:t>$25,000 for prosecutor training fund;</w:t>
      </w:r>
    </w:p>
    <w:p w:rsidR="00A5626E" w:rsidRPr="00E927B5" w:rsidRDefault="00A5626E" w:rsidP="001A12F3">
      <w:pPr>
        <w:numPr>
          <w:ilvl w:val="0"/>
          <w:numId w:val="26"/>
        </w:numPr>
        <w:spacing w:line="276" w:lineRule="auto"/>
        <w:jc w:val="both"/>
        <w:textAlignment w:val="baseline"/>
        <w:rPr>
          <w:color w:val="333333"/>
        </w:rPr>
      </w:pPr>
      <w:r>
        <w:rPr>
          <w:color w:val="333333"/>
        </w:rPr>
        <w:t>$1.821 million for AG Office Criminal Enforcement Increase;</w:t>
      </w:r>
    </w:p>
    <w:p w:rsidR="00856CAD" w:rsidRDefault="005D24C3" w:rsidP="001A12F3">
      <w:pPr>
        <w:numPr>
          <w:ilvl w:val="0"/>
          <w:numId w:val="27"/>
        </w:numPr>
        <w:spacing w:line="276" w:lineRule="auto"/>
        <w:jc w:val="both"/>
        <w:textAlignment w:val="baseline"/>
        <w:rPr>
          <w:color w:val="333333"/>
        </w:rPr>
      </w:pPr>
      <w:r w:rsidRPr="00E927B5">
        <w:rPr>
          <w:color w:val="333333"/>
        </w:rPr>
        <w:t xml:space="preserve">$2.5 million for the Department of Human Rights; </w:t>
      </w:r>
    </w:p>
    <w:p w:rsidR="005D24C3" w:rsidRPr="00E927B5" w:rsidRDefault="00856CAD" w:rsidP="001A12F3">
      <w:pPr>
        <w:numPr>
          <w:ilvl w:val="0"/>
          <w:numId w:val="27"/>
        </w:numPr>
        <w:spacing w:line="276" w:lineRule="auto"/>
        <w:jc w:val="both"/>
        <w:textAlignment w:val="baseline"/>
        <w:rPr>
          <w:color w:val="333333"/>
        </w:rPr>
      </w:pPr>
      <w:r>
        <w:rPr>
          <w:color w:val="333333"/>
        </w:rPr>
        <w:t xml:space="preserve">$1 million for public safety radio grants; </w:t>
      </w:r>
      <w:r w:rsidR="005D24C3" w:rsidRPr="00E927B5">
        <w:rPr>
          <w:color w:val="333333"/>
        </w:rPr>
        <w:t>and</w:t>
      </w:r>
    </w:p>
    <w:p w:rsidR="005D24C3" w:rsidRPr="00E927B5" w:rsidRDefault="005D24C3" w:rsidP="001A12F3">
      <w:pPr>
        <w:numPr>
          <w:ilvl w:val="0"/>
          <w:numId w:val="28"/>
        </w:numPr>
        <w:spacing w:line="276" w:lineRule="auto"/>
        <w:jc w:val="both"/>
        <w:textAlignment w:val="baseline"/>
        <w:rPr>
          <w:color w:val="333333"/>
        </w:rPr>
      </w:pPr>
      <w:r w:rsidRPr="00E927B5">
        <w:rPr>
          <w:color w:val="333333"/>
        </w:rPr>
        <w:t>$2.5 million in youth wellness support and mental health programs.</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33333"/>
        </w:rPr>
        <w:t>House Policy:</w:t>
      </w:r>
    </w:p>
    <w:p w:rsidR="005D24C3" w:rsidRPr="00E927B5" w:rsidRDefault="005D24C3" w:rsidP="001A12F3">
      <w:pPr>
        <w:numPr>
          <w:ilvl w:val="0"/>
          <w:numId w:val="29"/>
        </w:numPr>
        <w:spacing w:line="276" w:lineRule="auto"/>
        <w:jc w:val="both"/>
        <w:textAlignment w:val="baseline"/>
        <w:rPr>
          <w:color w:val="333333"/>
        </w:rPr>
      </w:pPr>
      <w:r w:rsidRPr="00E927B5">
        <w:rPr>
          <w:color w:val="333333"/>
        </w:rPr>
        <w:t>Prohibiting technology companies from selling educational data or using for commercial purposes;</w:t>
      </w:r>
    </w:p>
    <w:p w:rsidR="005D24C3" w:rsidRPr="00E927B5" w:rsidRDefault="005D24C3" w:rsidP="001A12F3">
      <w:pPr>
        <w:numPr>
          <w:ilvl w:val="0"/>
          <w:numId w:val="30"/>
        </w:numPr>
        <w:spacing w:line="276" w:lineRule="auto"/>
        <w:jc w:val="both"/>
        <w:textAlignment w:val="baseline"/>
        <w:rPr>
          <w:color w:val="333333"/>
        </w:rPr>
      </w:pPr>
      <w:r w:rsidRPr="00E927B5">
        <w:rPr>
          <w:color w:val="333333"/>
        </w:rPr>
        <w:t>Requiring manufacturers to make parts, documentation and diagnostic tools for digital electronic equipment available to independent repair providers or the equipment owner;</w:t>
      </w:r>
    </w:p>
    <w:p w:rsidR="005D24C3" w:rsidRPr="00E927B5" w:rsidRDefault="005D24C3" w:rsidP="001A12F3">
      <w:pPr>
        <w:numPr>
          <w:ilvl w:val="0"/>
          <w:numId w:val="31"/>
        </w:numPr>
        <w:spacing w:line="276" w:lineRule="auto"/>
        <w:jc w:val="both"/>
        <w:textAlignment w:val="baseline"/>
        <w:rPr>
          <w:color w:val="333333"/>
        </w:rPr>
      </w:pPr>
      <w:r w:rsidRPr="00E927B5">
        <w:rPr>
          <w:color w:val="333333"/>
        </w:rPr>
        <w:t>Banning limiting a patient’s access to an organ transplant based on a patient’s race and ethnicity;</w:t>
      </w:r>
    </w:p>
    <w:p w:rsidR="005D24C3" w:rsidRPr="00E927B5" w:rsidRDefault="005D24C3" w:rsidP="001A12F3">
      <w:pPr>
        <w:numPr>
          <w:ilvl w:val="0"/>
          <w:numId w:val="32"/>
        </w:numPr>
        <w:spacing w:line="276" w:lineRule="auto"/>
        <w:jc w:val="both"/>
        <w:textAlignment w:val="baseline"/>
        <w:rPr>
          <w:color w:val="333333"/>
        </w:rPr>
      </w:pPr>
      <w:r w:rsidRPr="00E927B5">
        <w:rPr>
          <w:color w:val="333333"/>
        </w:rPr>
        <w:t>Preventing employers, including labor unions and employment agencies, from requesting a job applicant’s pay history; and</w:t>
      </w:r>
    </w:p>
    <w:p w:rsidR="005D24C3" w:rsidRPr="00E927B5" w:rsidRDefault="005D24C3" w:rsidP="001A12F3">
      <w:pPr>
        <w:numPr>
          <w:ilvl w:val="0"/>
          <w:numId w:val="33"/>
        </w:numPr>
        <w:spacing w:line="276" w:lineRule="auto"/>
        <w:jc w:val="both"/>
        <w:textAlignment w:val="baseline"/>
        <w:rPr>
          <w:color w:val="333333"/>
        </w:rPr>
      </w:pPr>
      <w:r w:rsidRPr="00E927B5">
        <w:rPr>
          <w:color w:val="333333"/>
        </w:rPr>
        <w:t>Permitting law enforcement officers to attach a mobile tracking device to a stolen vehicle prior to court approval if the vehicle owner agrees or reported the stolen vehicle.</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33333"/>
        </w:rPr>
        <w:t>Senate Appropriations: </w:t>
      </w:r>
    </w:p>
    <w:p w:rsidR="00856CAD" w:rsidRDefault="00856CAD" w:rsidP="001A12F3">
      <w:pPr>
        <w:numPr>
          <w:ilvl w:val="0"/>
          <w:numId w:val="34"/>
        </w:numPr>
        <w:spacing w:line="276" w:lineRule="auto"/>
        <w:jc w:val="both"/>
        <w:textAlignment w:val="baseline"/>
        <w:rPr>
          <w:color w:val="333333"/>
        </w:rPr>
      </w:pPr>
      <w:r>
        <w:rPr>
          <w:color w:val="333333"/>
        </w:rPr>
        <w:t>6% pay increase for judges and employee compensation;</w:t>
      </w:r>
    </w:p>
    <w:p w:rsidR="00856CAD" w:rsidRDefault="00856CAD" w:rsidP="001A12F3">
      <w:pPr>
        <w:numPr>
          <w:ilvl w:val="0"/>
          <w:numId w:val="34"/>
        </w:numPr>
        <w:spacing w:line="276" w:lineRule="auto"/>
        <w:jc w:val="both"/>
        <w:textAlignment w:val="baseline"/>
        <w:rPr>
          <w:color w:val="333333"/>
        </w:rPr>
      </w:pPr>
      <w:r>
        <w:rPr>
          <w:color w:val="333333"/>
        </w:rPr>
        <w:t>$50 million public defender budget increase;</w:t>
      </w:r>
    </w:p>
    <w:p w:rsidR="005D24C3" w:rsidRPr="00E927B5" w:rsidRDefault="00856CAD" w:rsidP="001A12F3">
      <w:pPr>
        <w:numPr>
          <w:ilvl w:val="0"/>
          <w:numId w:val="34"/>
        </w:numPr>
        <w:spacing w:line="276" w:lineRule="auto"/>
        <w:jc w:val="both"/>
        <w:textAlignment w:val="baseline"/>
        <w:rPr>
          <w:color w:val="333333"/>
        </w:rPr>
      </w:pPr>
      <w:r>
        <w:rPr>
          <w:color w:val="333333"/>
        </w:rPr>
        <w:t>$30</w:t>
      </w:r>
      <w:r w:rsidR="005D24C3" w:rsidRPr="00E927B5">
        <w:rPr>
          <w:color w:val="333333"/>
        </w:rPr>
        <w:t xml:space="preserve"> million for police retention</w:t>
      </w:r>
      <w:r>
        <w:rPr>
          <w:color w:val="333333"/>
        </w:rPr>
        <w:t xml:space="preserve"> and recruitment</w:t>
      </w:r>
      <w:r w:rsidR="005D24C3" w:rsidRPr="00E927B5">
        <w:rPr>
          <w:color w:val="333333"/>
        </w:rPr>
        <w:t xml:space="preserve"> bonuses;</w:t>
      </w:r>
    </w:p>
    <w:p w:rsidR="005D24C3" w:rsidRPr="00E927B5" w:rsidRDefault="005D24C3" w:rsidP="001A12F3">
      <w:pPr>
        <w:numPr>
          <w:ilvl w:val="0"/>
          <w:numId w:val="34"/>
        </w:numPr>
        <w:spacing w:line="276" w:lineRule="auto"/>
        <w:jc w:val="both"/>
        <w:textAlignment w:val="baseline"/>
        <w:rPr>
          <w:color w:val="333333"/>
        </w:rPr>
      </w:pPr>
      <w:r w:rsidRPr="00E927B5">
        <w:rPr>
          <w:color w:val="333333"/>
        </w:rPr>
        <w:t>$</w:t>
      </w:r>
      <w:r w:rsidR="00856CAD">
        <w:rPr>
          <w:color w:val="333333"/>
        </w:rPr>
        <w:t>100,000 for prosecutor training;</w:t>
      </w:r>
    </w:p>
    <w:p w:rsidR="005D24C3" w:rsidRPr="00E927B5" w:rsidRDefault="005D24C3" w:rsidP="001A12F3">
      <w:pPr>
        <w:numPr>
          <w:ilvl w:val="0"/>
          <w:numId w:val="34"/>
        </w:numPr>
        <w:spacing w:line="276" w:lineRule="auto"/>
        <w:jc w:val="both"/>
        <w:textAlignment w:val="baseline"/>
        <w:rPr>
          <w:color w:val="333333"/>
        </w:rPr>
      </w:pPr>
      <w:r w:rsidRPr="00E927B5">
        <w:rPr>
          <w:color w:val="333333"/>
        </w:rPr>
        <w:t xml:space="preserve">$5 </w:t>
      </w:r>
      <w:r w:rsidR="00856CAD">
        <w:rPr>
          <w:color w:val="333333"/>
        </w:rPr>
        <w:t>million for body cameras;</w:t>
      </w:r>
    </w:p>
    <w:p w:rsidR="005D24C3" w:rsidRPr="00E927B5" w:rsidRDefault="005D24C3" w:rsidP="001A12F3">
      <w:pPr>
        <w:numPr>
          <w:ilvl w:val="0"/>
          <w:numId w:val="34"/>
        </w:numPr>
        <w:spacing w:line="276" w:lineRule="auto"/>
        <w:jc w:val="both"/>
        <w:textAlignment w:val="baseline"/>
        <w:rPr>
          <w:color w:val="333333"/>
        </w:rPr>
      </w:pPr>
      <w:r w:rsidRPr="00E927B5">
        <w:rPr>
          <w:color w:val="333333"/>
        </w:rPr>
        <w:t>$2 million for a gunfire detection system for the Ramsey County Sheriff’s Department; and</w:t>
      </w:r>
    </w:p>
    <w:p w:rsidR="005D24C3" w:rsidRPr="00E927B5" w:rsidRDefault="005D24C3" w:rsidP="001A12F3">
      <w:pPr>
        <w:numPr>
          <w:ilvl w:val="0"/>
          <w:numId w:val="34"/>
        </w:numPr>
        <w:spacing w:line="276" w:lineRule="auto"/>
        <w:jc w:val="both"/>
        <w:textAlignment w:val="baseline"/>
        <w:rPr>
          <w:color w:val="333333"/>
        </w:rPr>
      </w:pPr>
      <w:r w:rsidRPr="00E927B5">
        <w:rPr>
          <w:color w:val="333333"/>
        </w:rPr>
        <w:t>$2 million for Violent Crime Enforcement Teams statewide.</w:t>
      </w:r>
    </w:p>
    <w:p w:rsidR="005D24C3" w:rsidRPr="00E927B5" w:rsidRDefault="005D24C3" w:rsidP="00111810">
      <w:pPr>
        <w:spacing w:line="276" w:lineRule="auto"/>
        <w:jc w:val="both"/>
      </w:pPr>
    </w:p>
    <w:p w:rsidR="005D24C3" w:rsidRPr="00E927B5" w:rsidRDefault="005D24C3" w:rsidP="00111810">
      <w:pPr>
        <w:spacing w:line="276" w:lineRule="auto"/>
        <w:jc w:val="both"/>
      </w:pPr>
      <w:r w:rsidRPr="00E927B5">
        <w:rPr>
          <w:color w:val="333333"/>
        </w:rPr>
        <w:lastRenderedPageBreak/>
        <w:t>Senate Policy:</w:t>
      </w:r>
    </w:p>
    <w:p w:rsidR="005D24C3" w:rsidRPr="00E927B5" w:rsidRDefault="008D387D" w:rsidP="001A12F3">
      <w:pPr>
        <w:numPr>
          <w:ilvl w:val="0"/>
          <w:numId w:val="35"/>
        </w:numPr>
        <w:spacing w:line="276" w:lineRule="auto"/>
        <w:jc w:val="both"/>
        <w:textAlignment w:val="baseline"/>
        <w:rPr>
          <w:color w:val="333333"/>
        </w:rPr>
      </w:pPr>
      <w:r>
        <w:rPr>
          <w:color w:val="333333"/>
        </w:rPr>
        <w:t>Creating</w:t>
      </w:r>
      <w:r w:rsidR="005D24C3" w:rsidRPr="00E927B5">
        <w:rPr>
          <w:color w:val="333333"/>
        </w:rPr>
        <w:t xml:space="preserve"> a new crime of organized retail theft;</w:t>
      </w:r>
    </w:p>
    <w:p w:rsidR="005D24C3" w:rsidRPr="00E927B5" w:rsidRDefault="005D24C3" w:rsidP="001A12F3">
      <w:pPr>
        <w:numPr>
          <w:ilvl w:val="0"/>
          <w:numId w:val="35"/>
        </w:numPr>
        <w:spacing w:line="276" w:lineRule="auto"/>
        <w:jc w:val="both"/>
        <w:textAlignment w:val="baseline"/>
        <w:rPr>
          <w:color w:val="333333"/>
        </w:rPr>
      </w:pPr>
      <w:r w:rsidRPr="00E927B5">
        <w:rPr>
          <w:color w:val="333333"/>
        </w:rPr>
        <w:t>Establish</w:t>
      </w:r>
      <w:r w:rsidR="008D387D">
        <w:rPr>
          <w:color w:val="333333"/>
        </w:rPr>
        <w:t>ing</w:t>
      </w:r>
      <w:r w:rsidRPr="00E927B5">
        <w:rPr>
          <w:color w:val="333333"/>
        </w:rPr>
        <w:t xml:space="preserve"> a standalone crime of carjacking;</w:t>
      </w:r>
    </w:p>
    <w:p w:rsidR="005D24C3" w:rsidRPr="00E927B5" w:rsidRDefault="008D387D" w:rsidP="001A12F3">
      <w:pPr>
        <w:numPr>
          <w:ilvl w:val="0"/>
          <w:numId w:val="35"/>
        </w:numPr>
        <w:spacing w:line="276" w:lineRule="auto"/>
        <w:jc w:val="both"/>
        <w:textAlignment w:val="baseline"/>
        <w:rPr>
          <w:color w:val="333333"/>
        </w:rPr>
      </w:pPr>
      <w:r>
        <w:rPr>
          <w:color w:val="333333"/>
        </w:rPr>
        <w:t>Making</w:t>
      </w:r>
      <w:r w:rsidR="005D24C3" w:rsidRPr="00E927B5">
        <w:rPr>
          <w:color w:val="333333"/>
        </w:rPr>
        <w:t xml:space="preserve"> penalties for fentanyl possession the same as those for heroin;</w:t>
      </w:r>
    </w:p>
    <w:p w:rsidR="005D24C3" w:rsidRPr="00E927B5" w:rsidRDefault="005D24C3" w:rsidP="001A12F3">
      <w:pPr>
        <w:numPr>
          <w:ilvl w:val="0"/>
          <w:numId w:val="35"/>
        </w:numPr>
        <w:spacing w:line="276" w:lineRule="auto"/>
        <w:jc w:val="both"/>
        <w:textAlignment w:val="baseline"/>
        <w:rPr>
          <w:color w:val="333333"/>
        </w:rPr>
      </w:pPr>
      <w:r w:rsidRPr="00E927B5">
        <w:rPr>
          <w:color w:val="333333"/>
        </w:rPr>
        <w:t>Establish</w:t>
      </w:r>
      <w:r w:rsidR="008D387D">
        <w:rPr>
          <w:color w:val="333333"/>
        </w:rPr>
        <w:t>ing</w:t>
      </w:r>
      <w:r w:rsidRPr="00E927B5">
        <w:rPr>
          <w:color w:val="333333"/>
        </w:rPr>
        <w:t xml:space="preserve"> new mandatory minimum sentences for certain violent crimes; and</w:t>
      </w:r>
    </w:p>
    <w:p w:rsidR="005D24C3" w:rsidRDefault="005D24C3" w:rsidP="001A12F3">
      <w:pPr>
        <w:numPr>
          <w:ilvl w:val="0"/>
          <w:numId w:val="35"/>
        </w:numPr>
        <w:spacing w:line="276" w:lineRule="auto"/>
        <w:jc w:val="both"/>
        <w:textAlignment w:val="baseline"/>
        <w:rPr>
          <w:color w:val="333333"/>
        </w:rPr>
      </w:pPr>
      <w:r w:rsidRPr="00E927B5">
        <w:rPr>
          <w:color w:val="333333"/>
        </w:rPr>
        <w:t>Establish</w:t>
      </w:r>
      <w:r w:rsidR="008D387D">
        <w:rPr>
          <w:color w:val="333333"/>
        </w:rPr>
        <w:t>ing</w:t>
      </w:r>
      <w:r w:rsidRPr="00E927B5">
        <w:rPr>
          <w:color w:val="333333"/>
        </w:rPr>
        <w:t xml:space="preserve"> the crime of fleeing a peace officer in a motor vehicle while operating the vehicle in a culpably negligent manner.</w:t>
      </w:r>
    </w:p>
    <w:p w:rsidR="005D24C3" w:rsidRPr="00190358" w:rsidRDefault="005D24C3" w:rsidP="00111810">
      <w:pPr>
        <w:spacing w:line="276" w:lineRule="auto"/>
        <w:rPr>
          <w:sz w:val="32"/>
          <w:szCs w:val="32"/>
        </w:rPr>
      </w:pPr>
    </w:p>
    <w:p w:rsidR="005D24C3" w:rsidRPr="00E927B5" w:rsidRDefault="005D24C3" w:rsidP="00111810">
      <w:pPr>
        <w:spacing w:line="276" w:lineRule="auto"/>
        <w:jc w:val="center"/>
      </w:pPr>
      <w:bookmarkStart w:id="32" w:name="enviro"/>
      <w:r w:rsidRPr="00E927B5">
        <w:rPr>
          <w:b/>
          <w:bCs/>
          <w:color w:val="333333"/>
          <w:sz w:val="32"/>
          <w:szCs w:val="32"/>
        </w:rPr>
        <w:t>Omnibus Environment</w:t>
      </w:r>
      <w:r w:rsidR="001A12F3">
        <w:rPr>
          <w:b/>
          <w:bCs/>
          <w:color w:val="333333"/>
          <w:sz w:val="32"/>
          <w:szCs w:val="32"/>
        </w:rPr>
        <w:t xml:space="preserve"> Finance and Policy</w:t>
      </w:r>
      <w:r w:rsidRPr="00E927B5">
        <w:rPr>
          <w:b/>
          <w:bCs/>
          <w:color w:val="333333"/>
          <w:sz w:val="32"/>
          <w:szCs w:val="32"/>
        </w:rPr>
        <w:t xml:space="preserve"> Bill</w:t>
      </w:r>
    </w:p>
    <w:bookmarkEnd w:id="32"/>
    <w:p w:rsidR="005D24C3" w:rsidRPr="00E927B5" w:rsidRDefault="00D72736" w:rsidP="00111810">
      <w:pPr>
        <w:spacing w:line="276" w:lineRule="auto"/>
        <w:jc w:val="center"/>
      </w:pPr>
      <w:r>
        <w:rPr>
          <w:i/>
          <w:iCs/>
          <w:color w:val="333333"/>
        </w:rPr>
        <w:t>S.F. 4062 Representative Hansen/</w:t>
      </w:r>
      <w:r w:rsidR="005D24C3" w:rsidRPr="00E927B5">
        <w:rPr>
          <w:i/>
          <w:iCs/>
          <w:color w:val="333333"/>
        </w:rPr>
        <w:t xml:space="preserve">Senator </w:t>
      </w:r>
      <w:proofErr w:type="spellStart"/>
      <w:r w:rsidR="005D24C3" w:rsidRPr="00E927B5">
        <w:rPr>
          <w:i/>
          <w:iCs/>
          <w:color w:val="333333"/>
        </w:rPr>
        <w:t>Ingebrigtsen</w:t>
      </w:r>
      <w:proofErr w:type="spellEnd"/>
    </w:p>
    <w:p w:rsidR="005D24C3" w:rsidRPr="00E927B5" w:rsidRDefault="00643965" w:rsidP="00111810">
      <w:pPr>
        <w:spacing w:line="276" w:lineRule="auto"/>
        <w:jc w:val="center"/>
      </w:pPr>
      <w:r>
        <w:rPr>
          <w:i/>
          <w:iCs/>
          <w:color w:val="333333"/>
        </w:rPr>
        <w:t>View the Conference Committee report</w:t>
      </w:r>
      <w:hyperlink r:id="rId55" w:history="1">
        <w:r w:rsidRPr="00D72736">
          <w:rPr>
            <w:rStyle w:val="Hyperlink"/>
            <w:i/>
            <w:iCs/>
          </w:rPr>
          <w:t xml:space="preserve"> here.</w:t>
        </w:r>
      </w:hyperlink>
    </w:p>
    <w:p w:rsidR="005D24C3" w:rsidRDefault="00643965" w:rsidP="00111810">
      <w:pPr>
        <w:spacing w:line="276" w:lineRule="auto"/>
        <w:jc w:val="center"/>
        <w:rPr>
          <w:i/>
          <w:iCs/>
          <w:color w:val="333333"/>
        </w:rPr>
      </w:pPr>
      <w:r>
        <w:rPr>
          <w:i/>
          <w:iCs/>
          <w:color w:val="333333"/>
        </w:rPr>
        <w:t xml:space="preserve">The bill </w:t>
      </w:r>
      <w:r w:rsidR="005D24C3" w:rsidRPr="00E927B5">
        <w:rPr>
          <w:i/>
          <w:iCs/>
          <w:color w:val="333333"/>
        </w:rPr>
        <w:t>did not pass</w:t>
      </w:r>
    </w:p>
    <w:p w:rsidR="00F57A58" w:rsidRDefault="00F57A58" w:rsidP="00F57A58">
      <w:pPr>
        <w:spacing w:line="276" w:lineRule="auto"/>
        <w:rPr>
          <w:iCs/>
          <w:color w:val="333333"/>
        </w:rPr>
      </w:pPr>
    </w:p>
    <w:p w:rsidR="00F57A58" w:rsidRDefault="00F57A58" w:rsidP="00D72736">
      <w:pPr>
        <w:spacing w:line="276" w:lineRule="auto"/>
        <w:jc w:val="both"/>
        <w:rPr>
          <w:iCs/>
          <w:color w:val="333333"/>
        </w:rPr>
      </w:pPr>
      <w:r>
        <w:rPr>
          <w:iCs/>
          <w:color w:val="333333"/>
        </w:rPr>
        <w:t xml:space="preserve">In the final hour of the 2022 Session the Environment and Natural Resources Conference Committee published their Conference Committee Report. </w:t>
      </w:r>
    </w:p>
    <w:p w:rsidR="00643965" w:rsidRDefault="00643965" w:rsidP="00D72736">
      <w:pPr>
        <w:spacing w:line="276" w:lineRule="auto"/>
        <w:jc w:val="both"/>
        <w:rPr>
          <w:iCs/>
          <w:color w:val="333333"/>
        </w:rPr>
      </w:pPr>
    </w:p>
    <w:p w:rsidR="00643965" w:rsidRDefault="00643965" w:rsidP="00D72736">
      <w:pPr>
        <w:spacing w:line="276" w:lineRule="auto"/>
        <w:jc w:val="both"/>
        <w:rPr>
          <w:iCs/>
          <w:color w:val="333333"/>
        </w:rPr>
      </w:pPr>
      <w:r>
        <w:rPr>
          <w:iCs/>
          <w:color w:val="333333"/>
        </w:rPr>
        <w:t>Policy Provisions Included in the Report:</w:t>
      </w:r>
    </w:p>
    <w:p w:rsidR="00643965" w:rsidRDefault="00643965" w:rsidP="001A12F3">
      <w:pPr>
        <w:pStyle w:val="ListParagraph"/>
        <w:numPr>
          <w:ilvl w:val="0"/>
          <w:numId w:val="53"/>
        </w:numPr>
        <w:spacing w:line="276" w:lineRule="auto"/>
        <w:jc w:val="both"/>
        <w:rPr>
          <w:iCs/>
          <w:color w:val="333333"/>
        </w:rPr>
      </w:pPr>
      <w:r>
        <w:rPr>
          <w:iCs/>
          <w:color w:val="333333"/>
        </w:rPr>
        <w:t>Requesting the MPCA to study other states’ air and emission funding programs to modernize our current system;</w:t>
      </w:r>
    </w:p>
    <w:p w:rsidR="00BE48E7" w:rsidRDefault="00BE48E7" w:rsidP="001A12F3">
      <w:pPr>
        <w:pStyle w:val="ListParagraph"/>
        <w:numPr>
          <w:ilvl w:val="0"/>
          <w:numId w:val="53"/>
        </w:numPr>
        <w:spacing w:line="276" w:lineRule="auto"/>
        <w:jc w:val="both"/>
        <w:rPr>
          <w:iCs/>
          <w:color w:val="333333"/>
        </w:rPr>
      </w:pPr>
      <w:r>
        <w:rPr>
          <w:iCs/>
          <w:color w:val="333333"/>
        </w:rPr>
        <w:t>Limiting the Commissioner of Natural Resources from imposing additional antler point restrictions;</w:t>
      </w:r>
    </w:p>
    <w:p w:rsidR="00BE48E7" w:rsidRPr="00643965" w:rsidRDefault="00BE48E7" w:rsidP="001A12F3">
      <w:pPr>
        <w:pStyle w:val="ListParagraph"/>
        <w:numPr>
          <w:ilvl w:val="0"/>
          <w:numId w:val="53"/>
        </w:numPr>
        <w:spacing w:line="276" w:lineRule="auto"/>
        <w:jc w:val="both"/>
        <w:rPr>
          <w:iCs/>
          <w:color w:val="333333"/>
        </w:rPr>
      </w:pPr>
      <w:r>
        <w:rPr>
          <w:iCs/>
          <w:color w:val="333333"/>
        </w:rPr>
        <w:t xml:space="preserve">Allowing property owners to </w:t>
      </w:r>
      <w:r w:rsidR="00B76ACC">
        <w:rPr>
          <w:iCs/>
          <w:color w:val="333333"/>
        </w:rPr>
        <w:t>nonlethally</w:t>
      </w:r>
      <w:r>
        <w:rPr>
          <w:iCs/>
          <w:color w:val="333333"/>
        </w:rPr>
        <w:t xml:space="preserve"> scare deer or elk that are causing damage to agricultural props;</w:t>
      </w:r>
    </w:p>
    <w:p w:rsidR="000128CD" w:rsidRDefault="000128CD" w:rsidP="00D72736">
      <w:pPr>
        <w:spacing w:line="276" w:lineRule="auto"/>
        <w:jc w:val="both"/>
        <w:rPr>
          <w:iCs/>
          <w:color w:val="333333"/>
        </w:rPr>
      </w:pPr>
    </w:p>
    <w:p w:rsidR="00643965" w:rsidRDefault="00643965" w:rsidP="00D72736">
      <w:pPr>
        <w:spacing w:line="276" w:lineRule="auto"/>
        <w:jc w:val="both"/>
        <w:rPr>
          <w:iCs/>
          <w:color w:val="333333"/>
        </w:rPr>
      </w:pPr>
      <w:r>
        <w:rPr>
          <w:iCs/>
          <w:color w:val="333333"/>
        </w:rPr>
        <w:t>Appropriations Included in the Report:</w:t>
      </w:r>
    </w:p>
    <w:p w:rsidR="005D24C3" w:rsidRPr="00D72736" w:rsidRDefault="00D72736" w:rsidP="001A12F3">
      <w:pPr>
        <w:pStyle w:val="ListParagraph"/>
        <w:numPr>
          <w:ilvl w:val="0"/>
          <w:numId w:val="53"/>
        </w:numPr>
        <w:spacing w:line="276" w:lineRule="auto"/>
        <w:jc w:val="both"/>
      </w:pPr>
      <w:r w:rsidRPr="00D72736">
        <w:t>$3.16 million for the Pollution Control Agency;</w:t>
      </w:r>
    </w:p>
    <w:p w:rsidR="00D72736" w:rsidRDefault="00D72736" w:rsidP="001A12F3">
      <w:pPr>
        <w:pStyle w:val="ListParagraph"/>
        <w:numPr>
          <w:ilvl w:val="0"/>
          <w:numId w:val="53"/>
        </w:numPr>
        <w:spacing w:line="276" w:lineRule="auto"/>
        <w:jc w:val="both"/>
      </w:pPr>
      <w:r>
        <w:t>$8.49 million for the Department of Natural Resources;</w:t>
      </w:r>
    </w:p>
    <w:p w:rsidR="00D72736" w:rsidRDefault="00D72736" w:rsidP="001A12F3">
      <w:pPr>
        <w:pStyle w:val="ListParagraph"/>
        <w:numPr>
          <w:ilvl w:val="0"/>
          <w:numId w:val="53"/>
        </w:numPr>
        <w:spacing w:line="276" w:lineRule="auto"/>
        <w:jc w:val="both"/>
      </w:pPr>
      <w:r>
        <w:t>$2 million for Explore Minnesota Tourism;</w:t>
      </w:r>
    </w:p>
    <w:p w:rsidR="00D72736" w:rsidRDefault="00D72736" w:rsidP="001A12F3">
      <w:pPr>
        <w:pStyle w:val="ListParagraph"/>
        <w:numPr>
          <w:ilvl w:val="0"/>
          <w:numId w:val="53"/>
        </w:numPr>
        <w:spacing w:line="276" w:lineRule="auto"/>
        <w:jc w:val="both"/>
      </w:pPr>
      <w:r>
        <w:t>$1.75 million for Board of Water and Soil Resources;</w:t>
      </w:r>
    </w:p>
    <w:p w:rsidR="00D72736" w:rsidRDefault="00BE48E7" w:rsidP="001A12F3">
      <w:pPr>
        <w:pStyle w:val="ListParagraph"/>
        <w:numPr>
          <w:ilvl w:val="0"/>
          <w:numId w:val="53"/>
        </w:numPr>
        <w:spacing w:line="276" w:lineRule="auto"/>
        <w:jc w:val="both"/>
      </w:pPr>
      <w:r>
        <w:t>$800,000 for the Metropolitan Council for parks and trail maintenance;</w:t>
      </w:r>
    </w:p>
    <w:p w:rsidR="00BE48E7" w:rsidRPr="00D72736" w:rsidRDefault="00BE48E7" w:rsidP="001A12F3">
      <w:pPr>
        <w:pStyle w:val="ListParagraph"/>
        <w:numPr>
          <w:ilvl w:val="0"/>
          <w:numId w:val="53"/>
        </w:numPr>
        <w:spacing w:line="276" w:lineRule="auto"/>
        <w:jc w:val="both"/>
      </w:pPr>
      <w:r>
        <w:t>$75,000 for the Minnesota Zoo</w:t>
      </w:r>
    </w:p>
    <w:p w:rsidR="005D24C3" w:rsidRPr="00462048" w:rsidRDefault="005D24C3" w:rsidP="00111810">
      <w:pPr>
        <w:spacing w:line="276" w:lineRule="auto"/>
        <w:jc w:val="both"/>
        <w:rPr>
          <w:sz w:val="32"/>
          <w:szCs w:val="32"/>
        </w:rPr>
      </w:pPr>
      <w:r w:rsidRPr="00E927B5">
        <w:rPr>
          <w:b/>
          <w:bCs/>
          <w:color w:val="333333"/>
        </w:rPr>
        <w:tab/>
      </w:r>
    </w:p>
    <w:p w:rsidR="005D24C3" w:rsidRPr="00E43D8C" w:rsidRDefault="005D24C3" w:rsidP="00111810">
      <w:pPr>
        <w:spacing w:line="276" w:lineRule="auto"/>
        <w:jc w:val="both"/>
        <w:rPr>
          <w:sz w:val="32"/>
          <w:szCs w:val="32"/>
        </w:rPr>
      </w:pPr>
      <w:r w:rsidRPr="00E43D8C">
        <w:rPr>
          <w:b/>
          <w:bCs/>
          <w:color w:val="333333"/>
          <w:sz w:val="32"/>
          <w:szCs w:val="32"/>
        </w:rPr>
        <w:t>Redistricting and Retirements</w:t>
      </w:r>
    </w:p>
    <w:p w:rsidR="00B22D58" w:rsidRDefault="005D24C3" w:rsidP="001A12F3">
      <w:pPr>
        <w:spacing w:line="276" w:lineRule="auto"/>
        <w:ind w:firstLine="720"/>
        <w:jc w:val="both"/>
        <w:rPr>
          <w:color w:val="333333"/>
        </w:rPr>
      </w:pPr>
      <w:r w:rsidRPr="00E927B5">
        <w:rPr>
          <w:color w:val="333333"/>
        </w:rPr>
        <w:t xml:space="preserve">Every ten years, following a federal census, Legislative and Congressional districts are redrawn to reflect demographic changes. </w:t>
      </w:r>
      <w:r w:rsidR="00224FFC">
        <w:rPr>
          <w:color w:val="333333"/>
        </w:rPr>
        <w:t>It is the duty of the Legislature to redraw the maps every ten years. This year the House and Senate prepared two very different sets of maps for the Minnesota Legislature and Minnesota’s Congressional districts. Since</w:t>
      </w:r>
      <w:r w:rsidR="00F57A58">
        <w:rPr>
          <w:color w:val="333333"/>
        </w:rPr>
        <w:t xml:space="preserve"> </w:t>
      </w:r>
      <w:r>
        <w:rPr>
          <w:color w:val="333333"/>
        </w:rPr>
        <w:t>Legislators were unable to reach a c</w:t>
      </w:r>
      <w:r w:rsidR="00B22D58">
        <w:rPr>
          <w:color w:val="333333"/>
        </w:rPr>
        <w:t>ompromise before the deadline,</w:t>
      </w:r>
      <w:r>
        <w:rPr>
          <w:color w:val="333333"/>
        </w:rPr>
        <w:t xml:space="preserve"> the responsibility was tasked to </w:t>
      </w:r>
      <w:r w:rsidR="00B22D58">
        <w:rPr>
          <w:color w:val="333333"/>
        </w:rPr>
        <w:t xml:space="preserve">a panel of judges </w:t>
      </w:r>
      <w:r>
        <w:rPr>
          <w:color w:val="333333"/>
        </w:rPr>
        <w:lastRenderedPageBreak/>
        <w:t xml:space="preserve">appointed by the Supreme Court. </w:t>
      </w:r>
      <w:r w:rsidR="00B22D58">
        <w:rPr>
          <w:color w:val="333333"/>
        </w:rPr>
        <w:t xml:space="preserve">The panel of judges created the map of legislative and congressional districts that Minnesota will use for the next ten years. </w:t>
      </w:r>
    </w:p>
    <w:p w:rsidR="005D24C3" w:rsidRDefault="00224FFC" w:rsidP="001A12F3">
      <w:pPr>
        <w:spacing w:line="276" w:lineRule="auto"/>
        <w:ind w:firstLine="720"/>
        <w:jc w:val="both"/>
        <w:rPr>
          <w:color w:val="333333"/>
        </w:rPr>
      </w:pPr>
      <w:r w:rsidRPr="00E927B5">
        <w:rPr>
          <w:color w:val="333333"/>
        </w:rPr>
        <w:t xml:space="preserve">Due to redistricting, all 201 Legislators are up for </w:t>
      </w:r>
      <w:r>
        <w:rPr>
          <w:color w:val="333333"/>
        </w:rPr>
        <w:t>re</w:t>
      </w:r>
      <w:r w:rsidRPr="00E927B5">
        <w:rPr>
          <w:color w:val="333333"/>
        </w:rPr>
        <w:t>election this year</w:t>
      </w:r>
      <w:r>
        <w:rPr>
          <w:color w:val="333333"/>
        </w:rPr>
        <w:t xml:space="preserve">, resulting in </w:t>
      </w:r>
      <w:r w:rsidRPr="00E927B5">
        <w:rPr>
          <w:color w:val="333333"/>
        </w:rPr>
        <w:t xml:space="preserve">contested races between incumbents as well as </w:t>
      </w:r>
      <w:r w:rsidR="00B22D58">
        <w:rPr>
          <w:color w:val="333333"/>
        </w:rPr>
        <w:t xml:space="preserve">long list of retirements. We anticipate </w:t>
      </w:r>
      <w:r w:rsidR="005D24C3" w:rsidRPr="00E927B5">
        <w:rPr>
          <w:color w:val="333333"/>
        </w:rPr>
        <w:t xml:space="preserve">significant </w:t>
      </w:r>
      <w:r w:rsidR="00B22D58">
        <w:rPr>
          <w:color w:val="333333"/>
        </w:rPr>
        <w:t xml:space="preserve">legislator </w:t>
      </w:r>
      <w:r w:rsidR="005D24C3" w:rsidRPr="00E927B5">
        <w:rPr>
          <w:color w:val="333333"/>
        </w:rPr>
        <w:t xml:space="preserve">turnover in the 2023 Legislature. </w:t>
      </w:r>
      <w:r w:rsidR="001A12F3">
        <w:rPr>
          <w:color w:val="333333"/>
        </w:rPr>
        <w:t>On the next page</w:t>
      </w:r>
      <w:r w:rsidR="00B22D58">
        <w:rPr>
          <w:color w:val="333333"/>
        </w:rPr>
        <w:t xml:space="preserve"> please find a list of all of the legislative retirements that have been announced so far:</w:t>
      </w:r>
    </w:p>
    <w:p w:rsidR="00F57A58" w:rsidRDefault="00F57A58"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Default="002431D6" w:rsidP="00111810">
      <w:pPr>
        <w:spacing w:line="276" w:lineRule="auto"/>
        <w:ind w:firstLine="720"/>
      </w:pPr>
    </w:p>
    <w:p w:rsidR="002431D6" w:rsidRPr="00E927B5" w:rsidRDefault="002431D6" w:rsidP="00111810">
      <w:pPr>
        <w:spacing w:line="276" w:lineRule="auto"/>
        <w:ind w:firstLine="720"/>
      </w:pPr>
    </w:p>
    <w:p w:rsidR="005D24C3" w:rsidRPr="001A12F3" w:rsidRDefault="00F57A58" w:rsidP="005D24C3">
      <w:pPr>
        <w:spacing w:line="276" w:lineRule="auto"/>
        <w:rPr>
          <w:b/>
          <w:sz w:val="44"/>
          <w:szCs w:val="44"/>
          <w:u w:val="single"/>
        </w:rPr>
      </w:pPr>
      <w:r w:rsidRPr="001A12F3">
        <w:rPr>
          <w:b/>
          <w:sz w:val="44"/>
          <w:szCs w:val="44"/>
          <w:u w:val="single"/>
        </w:rPr>
        <w:lastRenderedPageBreak/>
        <w:t xml:space="preserve"> 2022 Legislative Retirements</w:t>
      </w:r>
    </w:p>
    <w:tbl>
      <w:tblPr>
        <w:tblW w:w="9340" w:type="dxa"/>
        <w:jc w:val="center"/>
        <w:shd w:val="clear" w:color="auto" w:fill="FFFFFF"/>
        <w:tblCellMar>
          <w:left w:w="0" w:type="dxa"/>
          <w:right w:w="0" w:type="dxa"/>
        </w:tblCellMar>
        <w:tblLook w:val="04A0" w:firstRow="1" w:lastRow="0" w:firstColumn="1" w:lastColumn="0" w:noHBand="0" w:noVBand="1"/>
      </w:tblPr>
      <w:tblGrid>
        <w:gridCol w:w="942"/>
        <w:gridCol w:w="2493"/>
        <w:gridCol w:w="1262"/>
        <w:gridCol w:w="4643"/>
      </w:tblGrid>
      <w:tr w:rsidR="008846B6" w:rsidTr="001A12F3">
        <w:trPr>
          <w:trHeight w:val="359"/>
          <w:jc w:val="center"/>
        </w:trPr>
        <w:tc>
          <w:tcPr>
            <w:tcW w:w="9340" w:type="dxa"/>
            <w:gridSpan w:val="4"/>
            <w:tcBorders>
              <w:top w:val="single" w:sz="8" w:space="0" w:color="auto"/>
              <w:left w:val="single" w:sz="8" w:space="0" w:color="auto"/>
              <w:bottom w:val="single" w:sz="8" w:space="0" w:color="auto"/>
              <w:right w:val="single" w:sz="8" w:space="0" w:color="auto"/>
            </w:tcBorders>
            <w:shd w:val="clear" w:color="auto" w:fill="FFE599"/>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sz w:val="36"/>
                <w:szCs w:val="36"/>
              </w:rPr>
            </w:pPr>
            <w:r>
              <w:rPr>
                <w:rFonts w:ascii="Calibri" w:hAnsi="Calibri" w:cs="Calibri"/>
                <w:b/>
                <w:bCs/>
                <w:sz w:val="36"/>
                <w:szCs w:val="36"/>
              </w:rPr>
              <w:t>House</w:t>
            </w:r>
            <w:r w:rsidR="00F57A58">
              <w:rPr>
                <w:rFonts w:ascii="Calibri" w:hAnsi="Calibri" w:cs="Calibri"/>
                <w:b/>
                <w:bCs/>
                <w:sz w:val="36"/>
                <w:szCs w:val="36"/>
              </w:rPr>
              <w:t xml:space="preserve"> Retirements</w:t>
            </w:r>
          </w:p>
        </w:tc>
      </w:tr>
      <w:tr w:rsidR="008846B6" w:rsidTr="001A12F3">
        <w:trPr>
          <w:trHeight w:val="598"/>
          <w:jc w:val="center"/>
        </w:trPr>
        <w:tc>
          <w:tcPr>
            <w:tcW w:w="94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rPr>
                <w:rFonts w:ascii="Calibri" w:hAnsi="Calibri" w:cs="Calibri"/>
                <w:b/>
                <w:bCs/>
              </w:rPr>
            </w:pPr>
            <w:r>
              <w:rPr>
                <w:rFonts w:ascii="Calibri" w:hAnsi="Calibri" w:cs="Calibri"/>
                <w:b/>
                <w:bCs/>
              </w:rPr>
              <w:t>District</w:t>
            </w:r>
          </w:p>
        </w:tc>
        <w:tc>
          <w:tcPr>
            <w:tcW w:w="249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Member Name</w:t>
            </w:r>
          </w:p>
        </w:tc>
        <w:tc>
          <w:tcPr>
            <w:tcW w:w="1262"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Party</w:t>
            </w:r>
          </w:p>
        </w:tc>
        <w:tc>
          <w:tcPr>
            <w:tcW w:w="464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Notes</w:t>
            </w: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04B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Paul </w:t>
            </w:r>
            <w:proofErr w:type="spellStart"/>
            <w:r>
              <w:rPr>
                <w:rFonts w:ascii="Calibri" w:hAnsi="Calibri" w:cs="Calibri"/>
                <w:color w:val="000000"/>
              </w:rPr>
              <w:t>Marquart</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09A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John Poston</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10B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Dale </w:t>
            </w:r>
            <w:proofErr w:type="spellStart"/>
            <w:r>
              <w:rPr>
                <w:rFonts w:ascii="Calibri" w:hAnsi="Calibri" w:cs="Calibri"/>
                <w:color w:val="000000"/>
              </w:rPr>
              <w:t>Lueck</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11A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Mike </w:t>
            </w:r>
            <w:proofErr w:type="spellStart"/>
            <w:r>
              <w:rPr>
                <w:rFonts w:ascii="Calibri" w:hAnsi="Calibri" w:cs="Calibri"/>
                <w:color w:val="000000"/>
              </w:rPr>
              <w:t>Sundin</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15A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Sondra Erickson</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17A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Tim Miller</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20B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Todd Lippert</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21A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Barb Haley</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22B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Rod Hamilton</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38B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Ami </w:t>
            </w:r>
            <w:proofErr w:type="spellStart"/>
            <w:r>
              <w:rPr>
                <w:rFonts w:ascii="Calibri" w:hAnsi="Calibri" w:cs="Calibri"/>
                <w:color w:val="000000"/>
              </w:rPr>
              <w:t>Wazlawik</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39A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Bob </w:t>
            </w:r>
            <w:proofErr w:type="spellStart"/>
            <w:r>
              <w:rPr>
                <w:rFonts w:ascii="Calibri" w:hAnsi="Calibri" w:cs="Calibri"/>
                <w:color w:val="000000"/>
              </w:rPr>
              <w:t>Dettmer</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1A12F3">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39B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Shelly Christensen</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41A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Connie Bernardy</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53B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Steve </w:t>
            </w:r>
            <w:proofErr w:type="spellStart"/>
            <w:r>
              <w:rPr>
                <w:rFonts w:ascii="Calibri" w:hAnsi="Calibri" w:cs="Calibri"/>
                <w:color w:val="000000"/>
              </w:rPr>
              <w:t>Sandell</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55B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Tony Albright</w:t>
            </w:r>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1A12F3">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63A</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Jim </w:t>
            </w:r>
            <w:proofErr w:type="spellStart"/>
            <w:r>
              <w:rPr>
                <w:rFonts w:ascii="Calibri" w:hAnsi="Calibri" w:cs="Calibri"/>
                <w:color w:val="000000"/>
              </w:rPr>
              <w:t>Davnie</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431D6">
        <w:trPr>
          <w:trHeight w:val="408"/>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65B</w:t>
            </w:r>
          </w:p>
        </w:tc>
        <w:tc>
          <w:tcPr>
            <w:tcW w:w="24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Carlos </w:t>
            </w:r>
            <w:proofErr w:type="spellStart"/>
            <w:r>
              <w:rPr>
                <w:rFonts w:ascii="Calibri" w:hAnsi="Calibri" w:cs="Calibri"/>
                <w:color w:val="000000"/>
              </w:rPr>
              <w:t>Mariani</w:t>
            </w:r>
            <w:proofErr w:type="spellEnd"/>
          </w:p>
        </w:tc>
        <w:tc>
          <w:tcPr>
            <w:tcW w:w="12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431D6">
        <w:trPr>
          <w:trHeight w:val="408"/>
          <w:jc w:val="center"/>
        </w:trPr>
        <w:tc>
          <w:tcPr>
            <w:tcW w:w="942" w:type="dxa"/>
            <w:tcBorders>
              <w:top w:val="single" w:sz="8"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66A</w:t>
            </w:r>
          </w:p>
        </w:tc>
        <w:tc>
          <w:tcPr>
            <w:tcW w:w="2493"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Alice </w:t>
            </w:r>
            <w:proofErr w:type="spellStart"/>
            <w:r>
              <w:rPr>
                <w:rFonts w:ascii="Calibri" w:hAnsi="Calibri" w:cs="Calibri"/>
                <w:color w:val="000000"/>
              </w:rPr>
              <w:t>Hausman</w:t>
            </w:r>
            <w:proofErr w:type="spellEnd"/>
          </w:p>
        </w:tc>
        <w:tc>
          <w:tcPr>
            <w:tcW w:w="1262"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single" w:sz="8"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bl>
    <w:p w:rsidR="008846B6" w:rsidRDefault="008846B6"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p w:rsidR="001A12F3" w:rsidRDefault="001A12F3" w:rsidP="008846B6">
      <w:pPr>
        <w:rPr>
          <w:rFonts w:eastAsiaTheme="minorHAnsi"/>
        </w:rPr>
      </w:pPr>
    </w:p>
    <w:tbl>
      <w:tblPr>
        <w:tblW w:w="9340" w:type="dxa"/>
        <w:jc w:val="center"/>
        <w:shd w:val="clear" w:color="auto" w:fill="FFFFFF"/>
        <w:tblCellMar>
          <w:left w:w="0" w:type="dxa"/>
          <w:right w:w="0" w:type="dxa"/>
        </w:tblCellMar>
        <w:tblLook w:val="04A0" w:firstRow="1" w:lastRow="0" w:firstColumn="1" w:lastColumn="0" w:noHBand="0" w:noVBand="1"/>
      </w:tblPr>
      <w:tblGrid>
        <w:gridCol w:w="942"/>
        <w:gridCol w:w="2651"/>
        <w:gridCol w:w="1104"/>
        <w:gridCol w:w="4643"/>
      </w:tblGrid>
      <w:tr w:rsidR="008846B6" w:rsidTr="00276349">
        <w:trPr>
          <w:trHeight w:val="458"/>
          <w:jc w:val="center"/>
        </w:trPr>
        <w:tc>
          <w:tcPr>
            <w:tcW w:w="9340" w:type="dxa"/>
            <w:gridSpan w:val="4"/>
            <w:tcBorders>
              <w:top w:val="single" w:sz="8" w:space="0" w:color="auto"/>
              <w:left w:val="single" w:sz="8" w:space="0" w:color="auto"/>
              <w:bottom w:val="single" w:sz="8" w:space="0" w:color="auto"/>
              <w:right w:val="single" w:sz="8" w:space="0" w:color="auto"/>
            </w:tcBorders>
            <w:shd w:val="clear" w:color="auto" w:fill="FFE599"/>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sz w:val="36"/>
                <w:szCs w:val="36"/>
              </w:rPr>
            </w:pPr>
            <w:r>
              <w:rPr>
                <w:rFonts w:ascii="Calibri" w:hAnsi="Calibri" w:cs="Calibri"/>
                <w:b/>
                <w:bCs/>
                <w:sz w:val="36"/>
                <w:szCs w:val="36"/>
              </w:rPr>
              <w:lastRenderedPageBreak/>
              <w:t>Senate</w:t>
            </w:r>
            <w:r w:rsidR="00F57A58">
              <w:rPr>
                <w:rFonts w:ascii="Calibri" w:hAnsi="Calibri" w:cs="Calibri"/>
                <w:b/>
                <w:bCs/>
                <w:sz w:val="36"/>
                <w:szCs w:val="36"/>
              </w:rPr>
              <w:t xml:space="preserve"> Retirements</w:t>
            </w: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rPr>
                <w:rFonts w:ascii="Calibri" w:hAnsi="Calibri" w:cs="Calibri"/>
                <w:b/>
                <w:bCs/>
              </w:rPr>
            </w:pPr>
            <w:r>
              <w:rPr>
                <w:rFonts w:ascii="Calibri" w:hAnsi="Calibri" w:cs="Calibri"/>
                <w:b/>
                <w:bCs/>
              </w:rPr>
              <w:t>District</w:t>
            </w:r>
          </w:p>
        </w:tc>
        <w:tc>
          <w:tcPr>
            <w:tcW w:w="265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Member Name</w:t>
            </w:r>
          </w:p>
        </w:tc>
        <w:tc>
          <w:tcPr>
            <w:tcW w:w="1104"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Party</w:t>
            </w:r>
          </w:p>
        </w:tc>
        <w:tc>
          <w:tcPr>
            <w:tcW w:w="4643"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Notes</w:t>
            </w: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Tom </w:t>
            </w:r>
            <w:proofErr w:type="spellStart"/>
            <w:r>
              <w:rPr>
                <w:rFonts w:ascii="Calibri" w:hAnsi="Calibri" w:cs="Calibri"/>
                <w:color w:val="000000"/>
              </w:rPr>
              <w:t>Bakk</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I</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Kent </w:t>
            </w:r>
            <w:proofErr w:type="spellStart"/>
            <w:r>
              <w:rPr>
                <w:rFonts w:ascii="Calibri" w:hAnsi="Calibri" w:cs="Calibri"/>
                <w:color w:val="000000"/>
              </w:rPr>
              <w:t>Eken</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David </w:t>
            </w:r>
            <w:proofErr w:type="spellStart"/>
            <w:r>
              <w:rPr>
                <w:rFonts w:ascii="Calibri" w:hAnsi="Calibri" w:cs="Calibri"/>
                <w:color w:val="000000"/>
              </w:rPr>
              <w:t>Tomassoni</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I</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8</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Bill </w:t>
            </w:r>
            <w:proofErr w:type="spellStart"/>
            <w:r>
              <w:rPr>
                <w:rFonts w:ascii="Calibri" w:hAnsi="Calibri" w:cs="Calibri"/>
                <w:color w:val="000000"/>
              </w:rPr>
              <w:t>Ingebrigtsen</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9</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Paul </w:t>
            </w:r>
            <w:proofErr w:type="spellStart"/>
            <w:r>
              <w:rPr>
                <w:rFonts w:ascii="Calibri" w:hAnsi="Calibri" w:cs="Calibri"/>
                <w:color w:val="000000"/>
              </w:rPr>
              <w:t>Gazelka</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10</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Carrie Ruud</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18</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Scott Newman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21</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Michael Goggin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23</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Julie Rosen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30</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Mary </w:t>
            </w:r>
            <w:proofErr w:type="spellStart"/>
            <w:r>
              <w:rPr>
                <w:rFonts w:ascii="Calibri" w:hAnsi="Calibri" w:cs="Calibri"/>
                <w:color w:val="000000"/>
              </w:rPr>
              <w:t>Kiffmeyer</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31</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Michelle Benson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33</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David </w:t>
            </w:r>
            <w:proofErr w:type="spellStart"/>
            <w:r>
              <w:rPr>
                <w:rFonts w:ascii="Calibri" w:hAnsi="Calibri" w:cs="Calibri"/>
                <w:color w:val="000000"/>
              </w:rPr>
              <w:t>Osmek</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40</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Chris Eaton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42</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Jason Isaacson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44</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Ann M. Johnson Stewart</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49</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Melisa Lopez </w:t>
            </w:r>
            <w:proofErr w:type="spellStart"/>
            <w:r>
              <w:rPr>
                <w:rFonts w:ascii="Calibri" w:hAnsi="Calibri" w:cs="Calibri"/>
                <w:color w:val="000000"/>
              </w:rPr>
              <w:t>Franzen</w:t>
            </w:r>
            <w:proofErr w:type="spellEnd"/>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jc w:val="center"/>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53</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Susan Kent</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57</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Greg Clausen</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r w:rsidR="008846B6" w:rsidTr="00276349">
        <w:trPr>
          <w:trHeight w:val="350"/>
          <w:jc w:val="center"/>
        </w:trPr>
        <w:tc>
          <w:tcPr>
            <w:tcW w:w="94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63</w:t>
            </w:r>
          </w:p>
        </w:tc>
        <w:tc>
          <w:tcPr>
            <w:tcW w:w="26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Patricia Torres Ray</w:t>
            </w:r>
          </w:p>
        </w:tc>
        <w:tc>
          <w:tcPr>
            <w:tcW w:w="11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46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8846B6" w:rsidRDefault="008846B6">
            <w:pPr>
              <w:spacing w:line="252" w:lineRule="auto"/>
              <w:rPr>
                <w:rFonts w:ascii="Calibri" w:hAnsi="Calibri" w:cs="Calibri"/>
                <w:color w:val="000000"/>
              </w:rPr>
            </w:pPr>
          </w:p>
        </w:tc>
      </w:tr>
    </w:tbl>
    <w:p w:rsidR="008846B6" w:rsidRDefault="008846B6"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276349" w:rsidRDefault="00276349"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2431D6" w:rsidRDefault="002431D6" w:rsidP="008846B6">
      <w:pPr>
        <w:rPr>
          <w:rFonts w:ascii="Calibri" w:eastAsiaTheme="minorHAnsi" w:hAnsi="Calibri" w:cs="Calibri"/>
          <w:color w:val="1F1F1F"/>
          <w:sz w:val="32"/>
          <w:szCs w:val="32"/>
          <w:u w:val="single"/>
        </w:rPr>
      </w:pPr>
    </w:p>
    <w:p w:rsidR="001A12F3" w:rsidRDefault="001A12F3" w:rsidP="008846B6">
      <w:pPr>
        <w:rPr>
          <w:rFonts w:ascii="Calibri" w:eastAsiaTheme="minorHAnsi" w:hAnsi="Calibri" w:cs="Calibri"/>
          <w:color w:val="1F1F1F"/>
          <w:sz w:val="32"/>
          <w:szCs w:val="32"/>
          <w:u w:val="single"/>
        </w:rPr>
      </w:pPr>
    </w:p>
    <w:p w:rsidR="008846B6" w:rsidRPr="002431D6" w:rsidRDefault="008846B6" w:rsidP="002431D6">
      <w:pPr>
        <w:jc w:val="center"/>
        <w:rPr>
          <w:rFonts w:ascii="Calibri" w:hAnsi="Calibri" w:cs="Calibri"/>
          <w:color w:val="1F1F1F"/>
          <w:sz w:val="40"/>
          <w:szCs w:val="40"/>
          <w:u w:val="single"/>
        </w:rPr>
      </w:pPr>
      <w:r>
        <w:rPr>
          <w:rFonts w:ascii="Calibri" w:hAnsi="Calibri" w:cs="Calibri"/>
          <w:color w:val="1F1F1F"/>
          <w:sz w:val="40"/>
          <w:szCs w:val="40"/>
          <w:u w:val="single"/>
        </w:rPr>
        <w:lastRenderedPageBreak/>
        <w:t>Current Members Running for Different Offices in 2022</w:t>
      </w:r>
    </w:p>
    <w:tbl>
      <w:tblPr>
        <w:tblW w:w="9340" w:type="dxa"/>
        <w:jc w:val="center"/>
        <w:shd w:val="clear" w:color="auto" w:fill="FFFFFF"/>
        <w:tblCellMar>
          <w:left w:w="0" w:type="dxa"/>
          <w:right w:w="0" w:type="dxa"/>
        </w:tblCellMar>
        <w:tblLook w:val="04A0" w:firstRow="1" w:lastRow="0" w:firstColumn="1" w:lastColumn="0" w:noHBand="0" w:noVBand="1"/>
      </w:tblPr>
      <w:tblGrid>
        <w:gridCol w:w="255"/>
        <w:gridCol w:w="812"/>
        <w:gridCol w:w="2031"/>
        <w:gridCol w:w="1023"/>
        <w:gridCol w:w="1539"/>
        <w:gridCol w:w="3680"/>
      </w:tblGrid>
      <w:tr w:rsidR="008846B6" w:rsidTr="00276349">
        <w:trPr>
          <w:trHeight w:val="458"/>
          <w:jc w:val="center"/>
        </w:trPr>
        <w:tc>
          <w:tcPr>
            <w:tcW w:w="255" w:type="dxa"/>
            <w:tcBorders>
              <w:top w:val="single" w:sz="8" w:space="0" w:color="auto"/>
              <w:left w:val="single" w:sz="8" w:space="0" w:color="auto"/>
              <w:bottom w:val="single" w:sz="8" w:space="0" w:color="auto"/>
              <w:right w:val="single" w:sz="8" w:space="0" w:color="auto"/>
            </w:tcBorders>
            <w:shd w:val="clear" w:color="auto" w:fill="FFE599"/>
            <w:tcMar>
              <w:top w:w="0" w:type="dxa"/>
              <w:left w:w="108" w:type="dxa"/>
              <w:bottom w:w="0" w:type="dxa"/>
              <w:right w:w="108" w:type="dxa"/>
            </w:tcMar>
          </w:tcPr>
          <w:p w:rsidR="008846B6" w:rsidRDefault="008846B6">
            <w:pPr>
              <w:spacing w:line="252" w:lineRule="auto"/>
              <w:jc w:val="center"/>
              <w:rPr>
                <w:rFonts w:ascii="Calibri" w:hAnsi="Calibri" w:cs="Calibri"/>
                <w:b/>
                <w:bCs/>
                <w:sz w:val="36"/>
                <w:szCs w:val="36"/>
              </w:rPr>
            </w:pPr>
          </w:p>
        </w:tc>
        <w:tc>
          <w:tcPr>
            <w:tcW w:w="9085" w:type="dxa"/>
            <w:gridSpan w:val="5"/>
            <w:tcBorders>
              <w:top w:val="single" w:sz="8" w:space="0" w:color="auto"/>
              <w:left w:val="nil"/>
              <w:bottom w:val="single" w:sz="8" w:space="0" w:color="auto"/>
              <w:right w:val="single" w:sz="8" w:space="0" w:color="auto"/>
            </w:tcBorders>
            <w:shd w:val="clear" w:color="auto" w:fill="FFE599"/>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sz w:val="36"/>
                <w:szCs w:val="36"/>
              </w:rPr>
            </w:pPr>
            <w:r>
              <w:rPr>
                <w:rFonts w:ascii="Calibri" w:hAnsi="Calibri" w:cs="Calibri"/>
                <w:b/>
                <w:bCs/>
                <w:sz w:val="36"/>
                <w:szCs w:val="36"/>
              </w:rPr>
              <w:t>Members Seeking Another Office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rPr>
                <w:rFonts w:ascii="Calibri" w:hAnsi="Calibri" w:cs="Calibri"/>
                <w:b/>
                <w:bCs/>
              </w:rPr>
            </w:pPr>
            <w:r>
              <w:rPr>
                <w:rFonts w:ascii="Calibri" w:hAnsi="Calibri" w:cs="Calibri"/>
                <w:b/>
                <w:bCs/>
              </w:rPr>
              <w:t>District</w:t>
            </w:r>
          </w:p>
        </w:tc>
        <w:tc>
          <w:tcPr>
            <w:tcW w:w="2031"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Member Name</w:t>
            </w:r>
          </w:p>
        </w:tc>
        <w:tc>
          <w:tcPr>
            <w:tcW w:w="1023"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8846B6" w:rsidRDefault="008846B6">
            <w:pPr>
              <w:spacing w:line="252" w:lineRule="auto"/>
              <w:jc w:val="center"/>
              <w:rPr>
                <w:rFonts w:ascii="Calibri" w:hAnsi="Calibri" w:cs="Calibri"/>
                <w:b/>
                <w:bCs/>
              </w:rPr>
            </w:pPr>
            <w:r>
              <w:rPr>
                <w:rFonts w:ascii="Calibri" w:hAnsi="Calibri" w:cs="Calibri"/>
                <w:b/>
                <w:bCs/>
              </w:rPr>
              <w:t>Body</w:t>
            </w:r>
          </w:p>
        </w:tc>
        <w:tc>
          <w:tcPr>
            <w:tcW w:w="153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Party</w:t>
            </w:r>
          </w:p>
        </w:tc>
        <w:tc>
          <w:tcPr>
            <w:tcW w:w="368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b/>
                <w:bCs/>
              </w:rPr>
            </w:pPr>
            <w:r>
              <w:rPr>
                <w:rFonts w:ascii="Calibri" w:hAnsi="Calibri" w:cs="Calibri"/>
                <w:b/>
                <w:bCs/>
              </w:rPr>
              <w:t>Notes</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Steve Green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07A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Jen Schultz</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House </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8</w:t>
            </w:r>
            <w:r>
              <w:rPr>
                <w:rFonts w:ascii="Calibri" w:hAnsi="Calibri" w:cs="Calibri"/>
                <w:color w:val="000000"/>
                <w:vertAlign w:val="superscript"/>
              </w:rPr>
              <w:t>th</w:t>
            </w:r>
            <w:r>
              <w:rPr>
                <w:rFonts w:ascii="Calibri" w:hAnsi="Calibri" w:cs="Calibri"/>
                <w:color w:val="000000"/>
              </w:rPr>
              <w:t xml:space="preserve"> U.S. Congressional District</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8A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Jordan </w:t>
            </w:r>
            <w:proofErr w:type="spellStart"/>
            <w:r>
              <w:rPr>
                <w:rFonts w:ascii="Calibri" w:hAnsi="Calibri" w:cs="Calibri"/>
                <w:color w:val="000000"/>
              </w:rPr>
              <w:t>Rasmusson</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14A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Tama </w:t>
            </w:r>
            <w:proofErr w:type="spellStart"/>
            <w:r>
              <w:rPr>
                <w:rFonts w:ascii="Calibri" w:hAnsi="Calibri" w:cs="Calibri"/>
                <w:color w:val="000000"/>
              </w:rPr>
              <w:t>Theis</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18B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Glenn </w:t>
            </w:r>
            <w:proofErr w:type="spellStart"/>
            <w:r>
              <w:rPr>
                <w:rFonts w:ascii="Calibri" w:hAnsi="Calibri" w:cs="Calibri"/>
                <w:color w:val="000000"/>
              </w:rPr>
              <w:t>Gruenhagen</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21B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Steve </w:t>
            </w:r>
            <w:proofErr w:type="spellStart"/>
            <w:r>
              <w:rPr>
                <w:rFonts w:ascii="Calibri" w:hAnsi="Calibri" w:cs="Calibri"/>
                <w:color w:val="000000"/>
              </w:rPr>
              <w:t>Drazkowski</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23B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Jeremy Munson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1</w:t>
            </w:r>
            <w:r>
              <w:rPr>
                <w:rFonts w:ascii="Calibri" w:hAnsi="Calibri" w:cs="Calibri"/>
                <w:color w:val="000000"/>
                <w:vertAlign w:val="superscript"/>
              </w:rPr>
              <w:t>st</w:t>
            </w:r>
            <w:r>
              <w:rPr>
                <w:rFonts w:ascii="Calibri" w:hAnsi="Calibri" w:cs="Calibri"/>
                <w:color w:val="000000"/>
              </w:rPr>
              <w:t xml:space="preserve"> U.S. Congressional District.</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25B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Liz </w:t>
            </w:r>
            <w:proofErr w:type="spellStart"/>
            <w:r>
              <w:rPr>
                <w:rFonts w:ascii="Calibri" w:hAnsi="Calibri" w:cs="Calibri"/>
                <w:color w:val="000000"/>
              </w:rPr>
              <w:t>Boldon</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26B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Nels Pierson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got 1</w:t>
            </w:r>
            <w:r>
              <w:rPr>
                <w:rFonts w:ascii="Calibri" w:hAnsi="Calibri" w:cs="Calibri"/>
                <w:color w:val="000000"/>
                <w:vertAlign w:val="superscript"/>
              </w:rPr>
              <w:t>st</w:t>
            </w:r>
            <w:r>
              <w:rPr>
                <w:rFonts w:ascii="Calibri" w:hAnsi="Calibri" w:cs="Calibri"/>
                <w:color w:val="000000"/>
              </w:rPr>
              <w:t xml:space="preserve"> U.S. Congressional District.</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30B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Eric Lucero</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31B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Cal Bahr</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33B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Kelly Morrison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46A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Ryan Winkler</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Hennepin County Attorney.</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53A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proofErr w:type="spellStart"/>
            <w:r>
              <w:rPr>
                <w:rFonts w:ascii="Calibri" w:hAnsi="Calibri" w:cs="Calibri"/>
                <w:color w:val="000000"/>
              </w:rPr>
              <w:t>Tou</w:t>
            </w:r>
            <w:proofErr w:type="spellEnd"/>
            <w:r>
              <w:rPr>
                <w:rFonts w:ascii="Calibri" w:hAnsi="Calibri" w:cs="Calibri"/>
                <w:color w:val="000000"/>
              </w:rPr>
              <w:t xml:space="preserve"> </w:t>
            </w:r>
            <w:proofErr w:type="spellStart"/>
            <w:r>
              <w:rPr>
                <w:rFonts w:ascii="Calibri" w:hAnsi="Calibri" w:cs="Calibri"/>
                <w:color w:val="000000"/>
              </w:rPr>
              <w:t>Xiong</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54B</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Tony </w:t>
            </w:r>
            <w:proofErr w:type="spellStart"/>
            <w:r>
              <w:rPr>
                <w:rFonts w:ascii="Calibri" w:hAnsi="Calibri" w:cs="Calibri"/>
                <w:color w:val="000000"/>
              </w:rPr>
              <w:t>Jurgens</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Senate District 41.</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65A</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Rena Moran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House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Ramsey County Commissioner.</w:t>
            </w:r>
          </w:p>
        </w:tc>
      </w:tr>
      <w:tr w:rsidR="00276349"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276349" w:rsidRDefault="00276349" w:rsidP="00276349">
            <w:pPr>
              <w:spacing w:line="252" w:lineRule="auto"/>
              <w:jc w:val="center"/>
              <w:rPr>
                <w:rFonts w:ascii="Calibri" w:hAnsi="Calibri" w:cs="Calibri"/>
                <w:color w:val="000000"/>
              </w:rPr>
            </w:pPr>
            <w:r>
              <w:rPr>
                <w:rFonts w:ascii="Calibri" w:hAnsi="Calibri" w:cs="Calibri"/>
                <w:color w:val="000000"/>
              </w:rPr>
              <w:t>25</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76349" w:rsidRDefault="00276349" w:rsidP="00276349">
            <w:pPr>
              <w:spacing w:line="252" w:lineRule="auto"/>
              <w:jc w:val="center"/>
              <w:rPr>
                <w:rFonts w:ascii="Calibri" w:hAnsi="Calibri" w:cs="Calibri"/>
                <w:color w:val="000000"/>
              </w:rPr>
            </w:pPr>
            <w:r>
              <w:rPr>
                <w:rFonts w:ascii="Calibri" w:hAnsi="Calibri" w:cs="Calibri"/>
                <w:color w:val="000000"/>
              </w:rPr>
              <w:t xml:space="preserve">David </w:t>
            </w:r>
            <w:proofErr w:type="spellStart"/>
            <w:r>
              <w:rPr>
                <w:rFonts w:ascii="Calibri" w:hAnsi="Calibri" w:cs="Calibri"/>
                <w:color w:val="000000"/>
              </w:rPr>
              <w:t>Senjem</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76349" w:rsidRDefault="00FF0AD7" w:rsidP="00276349">
            <w:pPr>
              <w:spacing w:line="252" w:lineRule="auto"/>
              <w:jc w:val="center"/>
              <w:rPr>
                <w:rFonts w:ascii="Calibri" w:hAnsi="Calibri" w:cs="Calibri"/>
                <w:color w:val="000000"/>
              </w:rPr>
            </w:pPr>
            <w:r>
              <w:rPr>
                <w:rFonts w:ascii="Calibri" w:hAnsi="Calibri" w:cs="Calibri"/>
                <w:color w:val="000000"/>
              </w:rPr>
              <w:t>Senate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76349" w:rsidRDefault="009E5537" w:rsidP="00FF0AD7">
            <w:pPr>
              <w:spacing w:line="252" w:lineRule="auto"/>
              <w:jc w:val="center"/>
              <w:rPr>
                <w:rFonts w:ascii="Calibri" w:hAnsi="Calibri" w:cs="Calibri"/>
                <w:color w:val="000000"/>
              </w:rPr>
            </w:pPr>
            <w:r>
              <w:rPr>
                <w:rFonts w:ascii="Calibri" w:hAnsi="Calibri" w:cs="Calibri"/>
                <w:color w:val="000000"/>
              </w:rPr>
              <w:t>R</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76349" w:rsidRDefault="00276349" w:rsidP="00276349">
            <w:pPr>
              <w:spacing w:line="252" w:lineRule="auto"/>
              <w:jc w:val="center"/>
              <w:rPr>
                <w:rFonts w:ascii="Calibri" w:hAnsi="Calibri" w:cs="Calibri"/>
                <w:color w:val="000000"/>
              </w:rPr>
            </w:pPr>
            <w:r>
              <w:rPr>
                <w:rFonts w:ascii="Calibri" w:hAnsi="Calibri" w:cs="Calibri"/>
                <w:color w:val="000000"/>
              </w:rPr>
              <w:t>Running for Olmsted County Commissioner.</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37</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Jerry Newton</w:t>
            </w:r>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Senate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House.</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43</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Chuck </w:t>
            </w:r>
            <w:proofErr w:type="spellStart"/>
            <w:r>
              <w:rPr>
                <w:rFonts w:ascii="Calibri" w:hAnsi="Calibri" w:cs="Calibri"/>
                <w:color w:val="000000"/>
              </w:rPr>
              <w:t>Wiger</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Senate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Maplewood City Council.</w:t>
            </w:r>
          </w:p>
        </w:tc>
      </w:tr>
      <w:tr w:rsidR="008846B6" w:rsidTr="00897B8C">
        <w:trPr>
          <w:trHeight w:val="350"/>
          <w:jc w:val="center"/>
        </w:trPr>
        <w:tc>
          <w:tcPr>
            <w:tcW w:w="1067"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54</w:t>
            </w:r>
          </w:p>
        </w:tc>
        <w:tc>
          <w:tcPr>
            <w:tcW w:w="203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 xml:space="preserve">Karla </w:t>
            </w:r>
            <w:proofErr w:type="spellStart"/>
            <w:r>
              <w:rPr>
                <w:rFonts w:ascii="Calibri" w:hAnsi="Calibri" w:cs="Calibri"/>
                <w:color w:val="000000"/>
              </w:rPr>
              <w:t>Bigham</w:t>
            </w:r>
            <w:proofErr w:type="spellEnd"/>
          </w:p>
        </w:tc>
        <w:tc>
          <w:tcPr>
            <w:tcW w:w="1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46B6" w:rsidRDefault="008846B6">
            <w:pPr>
              <w:spacing w:line="252" w:lineRule="auto"/>
              <w:jc w:val="center"/>
              <w:rPr>
                <w:rFonts w:ascii="Calibri" w:hAnsi="Calibri" w:cs="Calibri"/>
                <w:color w:val="000000"/>
              </w:rPr>
            </w:pPr>
            <w:r>
              <w:rPr>
                <w:rFonts w:ascii="Calibri" w:hAnsi="Calibri" w:cs="Calibri"/>
                <w:color w:val="000000"/>
              </w:rPr>
              <w:t>Senate</w:t>
            </w:r>
          </w:p>
        </w:tc>
        <w:tc>
          <w:tcPr>
            <w:tcW w:w="15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DFL</w:t>
            </w:r>
          </w:p>
        </w:tc>
        <w:tc>
          <w:tcPr>
            <w:tcW w:w="3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846B6" w:rsidRDefault="008846B6">
            <w:pPr>
              <w:spacing w:line="252" w:lineRule="auto"/>
              <w:jc w:val="center"/>
              <w:rPr>
                <w:rFonts w:ascii="Calibri" w:hAnsi="Calibri" w:cs="Calibri"/>
                <w:color w:val="000000"/>
              </w:rPr>
            </w:pPr>
            <w:r>
              <w:rPr>
                <w:rFonts w:ascii="Calibri" w:hAnsi="Calibri" w:cs="Calibri"/>
                <w:color w:val="000000"/>
              </w:rPr>
              <w:t>Running for Washington County Commissioner.</w:t>
            </w:r>
          </w:p>
        </w:tc>
      </w:tr>
      <w:tr w:rsidR="008846B6" w:rsidTr="00897B8C">
        <w:trPr>
          <w:jc w:val="center"/>
        </w:trPr>
        <w:tc>
          <w:tcPr>
            <w:tcW w:w="255" w:type="dxa"/>
            <w:shd w:val="clear" w:color="auto" w:fill="FFFFFF"/>
            <w:vAlign w:val="center"/>
            <w:hideMark/>
          </w:tcPr>
          <w:p w:rsidR="008846B6" w:rsidRDefault="008846B6">
            <w:pPr>
              <w:rPr>
                <w:rFonts w:ascii="Calibri" w:hAnsi="Calibri" w:cs="Calibri"/>
                <w:color w:val="000000"/>
              </w:rPr>
            </w:pPr>
          </w:p>
        </w:tc>
        <w:tc>
          <w:tcPr>
            <w:tcW w:w="812" w:type="dxa"/>
            <w:shd w:val="clear" w:color="auto" w:fill="FFFFFF"/>
            <w:vAlign w:val="center"/>
            <w:hideMark/>
          </w:tcPr>
          <w:p w:rsidR="008846B6" w:rsidRDefault="008846B6">
            <w:pPr>
              <w:rPr>
                <w:sz w:val="20"/>
              </w:rPr>
            </w:pPr>
          </w:p>
        </w:tc>
        <w:tc>
          <w:tcPr>
            <w:tcW w:w="2031" w:type="dxa"/>
            <w:shd w:val="clear" w:color="auto" w:fill="FFFFFF"/>
            <w:vAlign w:val="center"/>
            <w:hideMark/>
          </w:tcPr>
          <w:p w:rsidR="008846B6" w:rsidRDefault="008846B6">
            <w:pPr>
              <w:rPr>
                <w:sz w:val="20"/>
              </w:rPr>
            </w:pPr>
          </w:p>
        </w:tc>
        <w:tc>
          <w:tcPr>
            <w:tcW w:w="1023" w:type="dxa"/>
            <w:shd w:val="clear" w:color="auto" w:fill="FFFFFF"/>
            <w:vAlign w:val="center"/>
            <w:hideMark/>
          </w:tcPr>
          <w:p w:rsidR="008846B6" w:rsidRDefault="008846B6">
            <w:pPr>
              <w:rPr>
                <w:sz w:val="20"/>
              </w:rPr>
            </w:pPr>
          </w:p>
        </w:tc>
        <w:tc>
          <w:tcPr>
            <w:tcW w:w="1539" w:type="dxa"/>
            <w:shd w:val="clear" w:color="auto" w:fill="FFFFFF"/>
            <w:vAlign w:val="center"/>
            <w:hideMark/>
          </w:tcPr>
          <w:p w:rsidR="008846B6" w:rsidRDefault="008846B6">
            <w:pPr>
              <w:rPr>
                <w:sz w:val="20"/>
              </w:rPr>
            </w:pPr>
          </w:p>
        </w:tc>
        <w:tc>
          <w:tcPr>
            <w:tcW w:w="3680" w:type="dxa"/>
            <w:shd w:val="clear" w:color="auto" w:fill="FFFFFF"/>
            <w:vAlign w:val="center"/>
            <w:hideMark/>
          </w:tcPr>
          <w:p w:rsidR="008846B6" w:rsidRDefault="008846B6">
            <w:pPr>
              <w:rPr>
                <w:sz w:val="20"/>
              </w:rPr>
            </w:pPr>
          </w:p>
        </w:tc>
      </w:tr>
    </w:tbl>
    <w:p w:rsidR="006648E0" w:rsidRDefault="006648E0"/>
    <w:sectPr w:rsidR="006648E0">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720" w:gutter="0"/>
      <w:paperSrc w:first="2" w:other="2"/>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DD" w:rsidRDefault="009029DD" w:rsidP="00204002">
      <w:r>
        <w:separator/>
      </w:r>
    </w:p>
  </w:endnote>
  <w:endnote w:type="continuationSeparator" w:id="0">
    <w:p w:rsidR="009029DD" w:rsidRDefault="009029DD" w:rsidP="0020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D" w:rsidRDefault="009029DD" w:rsidP="00211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- 27 -</w:t>
    </w:r>
    <w:r>
      <w:rPr>
        <w:rStyle w:val="PageNumber"/>
      </w:rPr>
      <w:fldChar w:fldCharType="end"/>
    </w:r>
  </w:p>
  <w:bookmarkStart w:id="33" w:name="_iDocIDField0e2f915c-e024-4c50-a61a-6d23"/>
  <w:p w:rsidR="009029DD" w:rsidRDefault="009029DD">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27</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27</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34916.v1</w:instrText>
    </w:r>
    <w:r>
      <w:fldChar w:fldCharType="end"/>
    </w:r>
    <w:r>
      <w:fldChar w:fldCharType="separate"/>
    </w:r>
    <w:r>
      <w:rPr>
        <w:noProof/>
      </w:rPr>
      <w:t>34916.v1</w:t>
    </w:r>
    <w:r>
      <w:fldChar w:fldCharType="end"/>
    </w:r>
    <w:bookmarkEnd w:id="3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D" w:rsidRDefault="009029DD" w:rsidP="00211588">
    <w:pPr>
      <w:pStyle w:val="Footer"/>
      <w:jc w:val="center"/>
    </w:pPr>
    <w:r>
      <w:rPr>
        <w:rStyle w:val="PageNumber"/>
      </w:rPr>
      <w:fldChar w:fldCharType="begin"/>
    </w:r>
    <w:r>
      <w:rPr>
        <w:rStyle w:val="PageNumber"/>
      </w:rPr>
      <w:instrText xml:space="preserve"> PAGE </w:instrText>
    </w:r>
    <w:r>
      <w:rPr>
        <w:rStyle w:val="PageNumber"/>
      </w:rPr>
      <w:fldChar w:fldCharType="separate"/>
    </w:r>
    <w:r w:rsidR="00405C78">
      <w:rPr>
        <w:rStyle w:val="PageNumber"/>
        <w:noProof/>
      </w:rPr>
      <w:t>- 20 -</w:t>
    </w:r>
    <w:r>
      <w:rPr>
        <w:rStyle w:val="PageNumber"/>
      </w:rPr>
      <w:fldChar w:fldCharType="end"/>
    </w:r>
  </w:p>
  <w:bookmarkStart w:id="34" w:name="_iDocIDField9035f1b2-1f79-42fc-ac29-fa06"/>
  <w:p w:rsidR="009029DD" w:rsidRDefault="009029DD">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405C78">
      <w:rPr>
        <w:noProof/>
      </w:rPr>
      <w:instrText>20</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27</w:instrText>
    </w:r>
    <w:r>
      <w:fldChar w:fldCharType="end"/>
    </w:r>
    <w:r>
      <w:fldChar w:fldCharType="separate"/>
    </w:r>
    <w:r w:rsidR="00405C78">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405C78">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405C78">
      <w:rPr>
        <w:noProof/>
      </w:rPr>
      <w:instrText>1</w:instrText>
    </w:r>
    <w:r>
      <w:fldChar w:fldCharType="end"/>
    </w:r>
    <w:r>
      <w:rPr>
        <w:noProof/>
      </w:rPr>
      <w:instrText>)</w:instrText>
    </w:r>
    <w:r>
      <w:fldChar w:fldCharType="separate"/>
    </w:r>
    <w:r w:rsidR="00405C78">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34916.v1</w:instrText>
    </w:r>
    <w:r>
      <w:fldChar w:fldCharType="end"/>
    </w:r>
    <w:r>
      <w:fldChar w:fldCharType="end"/>
    </w:r>
    <w:bookmarkEnd w:id="3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5" w:name="_iDocIDFieldd2c519cb-4b50-4e53-bb49-9d0c"/>
  <w:p w:rsidR="009029DD" w:rsidRDefault="009029DD">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405C78">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27</w:instrText>
    </w:r>
    <w:r>
      <w:fldChar w:fldCharType="end"/>
    </w:r>
    <w:r>
      <w:fldChar w:fldCharType="separate"/>
    </w:r>
    <w:r w:rsidR="00405C78">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405C78">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405C78">
      <w:rPr>
        <w:noProof/>
      </w:rPr>
      <w:instrText>1</w:instrText>
    </w:r>
    <w:r>
      <w:fldChar w:fldCharType="end"/>
    </w:r>
    <w:r>
      <w:rPr>
        <w:noProof/>
      </w:rPr>
      <w:instrText>)</w:instrText>
    </w:r>
    <w:r>
      <w:fldChar w:fldCharType="separate"/>
    </w:r>
    <w:r w:rsidR="00405C78">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34916.v1</w:instrText>
    </w:r>
    <w:r>
      <w:fldChar w:fldCharType="end"/>
    </w:r>
    <w:r>
      <w:fldChar w:fldCharType="end"/>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DD" w:rsidRDefault="009029DD" w:rsidP="00204002">
      <w:r>
        <w:separator/>
      </w:r>
    </w:p>
  </w:footnote>
  <w:footnote w:type="continuationSeparator" w:id="0">
    <w:p w:rsidR="009029DD" w:rsidRDefault="009029DD" w:rsidP="0020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D" w:rsidRDefault="009029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9DD" w:rsidRDefault="009029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D" w:rsidRDefault="00902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DD" w:rsidRDefault="0090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1"/>
    <w:multiLevelType w:val="singleLevel"/>
    <w:tmpl w:val="A13ABB2E"/>
    <w:lvl w:ilvl="0">
      <w:start w:val="1"/>
      <w:numFmt w:val="bullet"/>
      <w:pStyle w:val="ListBullet4"/>
      <w:lvlText w:val=""/>
      <w:lvlJc w:val="left"/>
      <w:pPr>
        <w:tabs>
          <w:tab w:val="num" w:pos="2880"/>
        </w:tabs>
        <w:ind w:left="2880" w:hanging="720"/>
      </w:pPr>
      <w:rPr>
        <w:rFonts w:ascii="Symbol" w:hAnsi="Symbol" w:hint="default"/>
      </w:rPr>
    </w:lvl>
  </w:abstractNum>
  <w:abstractNum w:abstractNumId="4" w15:restartNumberingAfterBreak="0">
    <w:nsid w:val="FFFFFF82"/>
    <w:multiLevelType w:val="singleLevel"/>
    <w:tmpl w:val="E68E5302"/>
    <w:lvl w:ilvl="0">
      <w:start w:val="1"/>
      <w:numFmt w:val="bullet"/>
      <w:pStyle w:val="ListBullet3"/>
      <w:lvlText w:val=""/>
      <w:lvlJc w:val="left"/>
      <w:pPr>
        <w:tabs>
          <w:tab w:val="num" w:pos="2160"/>
        </w:tabs>
        <w:ind w:left="2160" w:hanging="720"/>
      </w:pPr>
      <w:rPr>
        <w:rFonts w:ascii="Symbol" w:hAnsi="Symbol" w:hint="default"/>
      </w:rPr>
    </w:lvl>
  </w:abstractNum>
  <w:abstractNum w:abstractNumId="5" w15:restartNumberingAfterBreak="0">
    <w:nsid w:val="FFFFFF83"/>
    <w:multiLevelType w:val="singleLevel"/>
    <w:tmpl w:val="C6A8D8A0"/>
    <w:lvl w:ilvl="0">
      <w:start w:val="1"/>
      <w:numFmt w:val="bullet"/>
      <w:pStyle w:val="ListBullet2"/>
      <w:lvlText w:val=""/>
      <w:lvlJc w:val="left"/>
      <w:pPr>
        <w:tabs>
          <w:tab w:val="num" w:pos="1440"/>
        </w:tabs>
        <w:ind w:left="1440" w:hanging="720"/>
      </w:pPr>
      <w:rPr>
        <w:rFonts w:ascii="Symbol" w:hAnsi="Symbol" w:hint="default"/>
      </w:rPr>
    </w:lvl>
  </w:abstractNum>
  <w:abstractNum w:abstractNumId="6" w15:restartNumberingAfterBreak="0">
    <w:nsid w:val="FFFFFF89"/>
    <w:multiLevelType w:val="singleLevel"/>
    <w:tmpl w:val="DE5E6B64"/>
    <w:lvl w:ilvl="0">
      <w:start w:val="1"/>
      <w:numFmt w:val="bullet"/>
      <w:pStyle w:val="ListBullet"/>
      <w:lvlText w:val=""/>
      <w:lvlJc w:val="left"/>
      <w:pPr>
        <w:tabs>
          <w:tab w:val="num" w:pos="720"/>
        </w:tabs>
        <w:ind w:left="720" w:hanging="720"/>
      </w:pPr>
      <w:rPr>
        <w:rFonts w:ascii="Symbol" w:hAnsi="Symbol" w:hint="default"/>
      </w:rPr>
    </w:lvl>
  </w:abstractNum>
  <w:abstractNum w:abstractNumId="7" w15:restartNumberingAfterBreak="0">
    <w:nsid w:val="07F73169"/>
    <w:multiLevelType w:val="hybridMultilevel"/>
    <w:tmpl w:val="B09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31244"/>
    <w:multiLevelType w:val="multilevel"/>
    <w:tmpl w:val="F70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12A75"/>
    <w:multiLevelType w:val="multilevel"/>
    <w:tmpl w:val="E52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A2516"/>
    <w:multiLevelType w:val="hybridMultilevel"/>
    <w:tmpl w:val="F91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F7BC9"/>
    <w:multiLevelType w:val="multilevel"/>
    <w:tmpl w:val="634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F783C"/>
    <w:multiLevelType w:val="multilevel"/>
    <w:tmpl w:val="E58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D7F0D"/>
    <w:multiLevelType w:val="hybridMultilevel"/>
    <w:tmpl w:val="D97028AC"/>
    <w:lvl w:ilvl="0" w:tplc="58865E94">
      <w:start w:val="1"/>
      <w:numFmt w:val="decimal"/>
      <w:pStyle w:val="ListNumber2"/>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F67B48"/>
    <w:multiLevelType w:val="hybridMultilevel"/>
    <w:tmpl w:val="A54E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A068E"/>
    <w:multiLevelType w:val="multilevel"/>
    <w:tmpl w:val="43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2379C"/>
    <w:multiLevelType w:val="singleLevel"/>
    <w:tmpl w:val="DFDED0A4"/>
    <w:lvl w:ilvl="0">
      <w:start w:val="1"/>
      <w:numFmt w:val="bullet"/>
      <w:pStyle w:val="ListBullet1"/>
      <w:lvlText w:val=""/>
      <w:lvlJc w:val="left"/>
      <w:pPr>
        <w:tabs>
          <w:tab w:val="num" w:pos="720"/>
        </w:tabs>
        <w:ind w:left="720" w:hanging="720"/>
      </w:pPr>
      <w:rPr>
        <w:rFonts w:ascii="Symbol" w:hAnsi="Symbol" w:hint="default"/>
      </w:rPr>
    </w:lvl>
  </w:abstractNum>
  <w:abstractNum w:abstractNumId="17" w15:restartNumberingAfterBreak="0">
    <w:nsid w:val="1AF13727"/>
    <w:multiLevelType w:val="hybridMultilevel"/>
    <w:tmpl w:val="16A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B344D"/>
    <w:multiLevelType w:val="hybridMultilevel"/>
    <w:tmpl w:val="F03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E132D"/>
    <w:multiLevelType w:val="multilevel"/>
    <w:tmpl w:val="ACF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373242"/>
    <w:multiLevelType w:val="multilevel"/>
    <w:tmpl w:val="E89A0D62"/>
    <w:lvl w:ilvl="0">
      <w:start w:val="1"/>
      <w:numFmt w:val="none"/>
      <w:pStyle w:val="Heading1"/>
      <w:lvlText w:val="%1"/>
      <w:lvlJc w:val="left"/>
      <w:pPr>
        <w:tabs>
          <w:tab w:val="num" w:pos="0"/>
        </w:tabs>
        <w:ind w:left="0" w:firstLine="0"/>
      </w:pPr>
      <w:rPr>
        <w:rFonts w:hint="default"/>
        <w:vanish w:val="0"/>
        <w:u w:val="none"/>
      </w:rPr>
    </w:lvl>
    <w:lvl w:ilvl="1">
      <w:start w:val="1"/>
      <w:numFmt w:val="none"/>
      <w:pStyle w:val="Heading2"/>
      <w:lvlText w:val="%2"/>
      <w:lvlJc w:val="left"/>
      <w:pPr>
        <w:tabs>
          <w:tab w:val="num" w:pos="0"/>
        </w:tabs>
        <w:ind w:left="0" w:firstLine="0"/>
      </w:pPr>
      <w:rPr>
        <w:rFonts w:hint="default"/>
        <w:vanish w:val="0"/>
        <w:u w:val="none"/>
      </w:rPr>
    </w:lvl>
    <w:lvl w:ilvl="2">
      <w:start w:val="1"/>
      <w:numFmt w:val="none"/>
      <w:pStyle w:val="Heading3"/>
      <w:lvlText w:val="%3"/>
      <w:lvlJc w:val="left"/>
      <w:pPr>
        <w:tabs>
          <w:tab w:val="num" w:pos="0"/>
        </w:tabs>
        <w:ind w:left="0" w:firstLine="0"/>
      </w:pPr>
      <w:rPr>
        <w:rFonts w:hint="default"/>
        <w:vanish w:val="0"/>
        <w:u w:val="none"/>
      </w:rPr>
    </w:lvl>
    <w:lvl w:ilvl="3">
      <w:start w:val="1"/>
      <w:numFmt w:val="none"/>
      <w:pStyle w:val="Heading4"/>
      <w:lvlText w:val="%4"/>
      <w:lvlJc w:val="left"/>
      <w:pPr>
        <w:tabs>
          <w:tab w:val="num" w:pos="0"/>
        </w:tabs>
        <w:ind w:left="0" w:firstLine="0"/>
      </w:pPr>
      <w:rPr>
        <w:rFonts w:hint="default"/>
        <w:vanish w:val="0"/>
        <w:u w:val="none"/>
      </w:rPr>
    </w:lvl>
    <w:lvl w:ilvl="4">
      <w:start w:val="1"/>
      <w:numFmt w:val="none"/>
      <w:pStyle w:val="Heading5"/>
      <w:lvlText w:val="%5"/>
      <w:lvlJc w:val="left"/>
      <w:pPr>
        <w:tabs>
          <w:tab w:val="num" w:pos="0"/>
        </w:tabs>
        <w:ind w:left="0" w:firstLine="0"/>
      </w:pPr>
      <w:rPr>
        <w:rFonts w:hint="default"/>
        <w:vanish w:val="0"/>
        <w:u w:val="none"/>
      </w:rPr>
    </w:lvl>
    <w:lvl w:ilvl="5">
      <w:start w:val="1"/>
      <w:numFmt w:val="none"/>
      <w:lvlRestart w:val="0"/>
      <w:pStyle w:val="Heading6"/>
      <w:lvlText w:val=""/>
      <w:lvlJc w:val="left"/>
      <w:pPr>
        <w:tabs>
          <w:tab w:val="num" w:pos="0"/>
        </w:tabs>
        <w:ind w:left="0" w:firstLine="0"/>
      </w:pPr>
      <w:rPr>
        <w:rFonts w:hint="default"/>
        <w:vanish w:val="0"/>
        <w:u w:val="none"/>
      </w:rPr>
    </w:lvl>
    <w:lvl w:ilvl="6">
      <w:start w:val="1"/>
      <w:numFmt w:val="none"/>
      <w:pStyle w:val="Heading7"/>
      <w:lvlText w:val="%7"/>
      <w:lvlJc w:val="left"/>
      <w:pPr>
        <w:tabs>
          <w:tab w:val="num" w:pos="0"/>
        </w:tabs>
        <w:ind w:left="0" w:firstLine="0"/>
      </w:pPr>
      <w:rPr>
        <w:rFonts w:hint="default"/>
        <w:vanish w:val="0"/>
        <w:u w:val="none"/>
      </w:rPr>
    </w:lvl>
    <w:lvl w:ilvl="7">
      <w:start w:val="1"/>
      <w:numFmt w:val="none"/>
      <w:pStyle w:val="Heading8"/>
      <w:lvlText w:val="%8"/>
      <w:lvlJc w:val="left"/>
      <w:pPr>
        <w:tabs>
          <w:tab w:val="num" w:pos="0"/>
        </w:tabs>
        <w:ind w:left="0" w:firstLine="0"/>
      </w:pPr>
      <w:rPr>
        <w:rFonts w:hint="default"/>
        <w:vanish w:val="0"/>
        <w:u w:val="none"/>
      </w:rPr>
    </w:lvl>
    <w:lvl w:ilvl="8">
      <w:start w:val="1"/>
      <w:numFmt w:val="none"/>
      <w:pStyle w:val="Heading9"/>
      <w:lvlText w:val="%9"/>
      <w:lvlJc w:val="left"/>
      <w:pPr>
        <w:tabs>
          <w:tab w:val="num" w:pos="0"/>
        </w:tabs>
        <w:ind w:left="0" w:firstLine="0"/>
      </w:pPr>
      <w:rPr>
        <w:rFonts w:hint="default"/>
        <w:vanish w:val="0"/>
        <w:u w:val="none"/>
      </w:rPr>
    </w:lvl>
  </w:abstractNum>
  <w:abstractNum w:abstractNumId="21" w15:restartNumberingAfterBreak="0">
    <w:nsid w:val="2E0C340F"/>
    <w:multiLevelType w:val="multilevel"/>
    <w:tmpl w:val="E02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46C9A"/>
    <w:multiLevelType w:val="multilevel"/>
    <w:tmpl w:val="3998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D16EFD"/>
    <w:multiLevelType w:val="multilevel"/>
    <w:tmpl w:val="797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F7DFB"/>
    <w:multiLevelType w:val="hybridMultilevel"/>
    <w:tmpl w:val="391C2F9C"/>
    <w:lvl w:ilvl="0" w:tplc="569286A0">
      <w:start w:val="1"/>
      <w:numFmt w:val="decimal"/>
      <w:pStyle w:val="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52D85"/>
    <w:multiLevelType w:val="multilevel"/>
    <w:tmpl w:val="FF1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27" w15:restartNumberingAfterBreak="0">
    <w:nsid w:val="3417085C"/>
    <w:multiLevelType w:val="multilevel"/>
    <w:tmpl w:val="A79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EF5287"/>
    <w:multiLevelType w:val="multilevel"/>
    <w:tmpl w:val="A264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25D60"/>
    <w:multiLevelType w:val="multilevel"/>
    <w:tmpl w:val="D388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351C2"/>
    <w:multiLevelType w:val="multilevel"/>
    <w:tmpl w:val="817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E07B72"/>
    <w:multiLevelType w:val="multilevel"/>
    <w:tmpl w:val="236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546CB"/>
    <w:multiLevelType w:val="hybridMultilevel"/>
    <w:tmpl w:val="D1E831A8"/>
    <w:lvl w:ilvl="0" w:tplc="8FB45E44">
      <w:start w:val="1"/>
      <w:numFmt w:val="bullet"/>
      <w:pStyle w:val="ListBullet5"/>
      <w:lvlText w:val=""/>
      <w:lvlJc w:val="left"/>
      <w:pPr>
        <w:tabs>
          <w:tab w:val="num" w:pos="3600"/>
        </w:tabs>
        <w:ind w:left="360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402C3"/>
    <w:multiLevelType w:val="hybridMultilevel"/>
    <w:tmpl w:val="407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23DA0"/>
    <w:multiLevelType w:val="multilevel"/>
    <w:tmpl w:val="B72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7C293C"/>
    <w:multiLevelType w:val="multilevel"/>
    <w:tmpl w:val="158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E55FA6"/>
    <w:multiLevelType w:val="multilevel"/>
    <w:tmpl w:val="79F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DD2BA4"/>
    <w:multiLevelType w:val="multilevel"/>
    <w:tmpl w:val="DD28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B64B6"/>
    <w:multiLevelType w:val="multilevel"/>
    <w:tmpl w:val="158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40" w15:restartNumberingAfterBreak="0">
    <w:nsid w:val="5AF069A2"/>
    <w:multiLevelType w:val="hybridMultilevel"/>
    <w:tmpl w:val="7FB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D39CF"/>
    <w:multiLevelType w:val="hybridMultilevel"/>
    <w:tmpl w:val="057C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00217"/>
    <w:multiLevelType w:val="multilevel"/>
    <w:tmpl w:val="D7E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B84055"/>
    <w:multiLevelType w:val="multilevel"/>
    <w:tmpl w:val="6EA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AF3A23"/>
    <w:multiLevelType w:val="multilevel"/>
    <w:tmpl w:val="45B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172E03"/>
    <w:multiLevelType w:val="hybridMultilevel"/>
    <w:tmpl w:val="E354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600767"/>
    <w:multiLevelType w:val="multilevel"/>
    <w:tmpl w:val="448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C64DD5"/>
    <w:multiLevelType w:val="hybridMultilevel"/>
    <w:tmpl w:val="575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803DF8"/>
    <w:multiLevelType w:val="multilevel"/>
    <w:tmpl w:val="07E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7E0DE4"/>
    <w:multiLevelType w:val="hybridMultilevel"/>
    <w:tmpl w:val="34D6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66091"/>
    <w:multiLevelType w:val="multilevel"/>
    <w:tmpl w:val="CBF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481471"/>
    <w:multiLevelType w:val="singleLevel"/>
    <w:tmpl w:val="9B1CEA46"/>
    <w:lvl w:ilvl="0">
      <w:start w:val="1"/>
      <w:numFmt w:val="upperLetter"/>
      <w:pStyle w:val="ListNumberA"/>
      <w:lvlText w:val="%1."/>
      <w:lvlJc w:val="left"/>
      <w:pPr>
        <w:tabs>
          <w:tab w:val="num" w:pos="1440"/>
        </w:tabs>
        <w:ind w:left="0" w:firstLine="720"/>
      </w:pPr>
      <w:rPr>
        <w:rFonts w:hint="default"/>
        <w:u w:val="none"/>
      </w:rPr>
    </w:lvl>
  </w:abstractNum>
  <w:abstractNum w:abstractNumId="52" w15:restartNumberingAfterBreak="0">
    <w:nsid w:val="76AB5018"/>
    <w:multiLevelType w:val="multilevel"/>
    <w:tmpl w:val="CE5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02CEB"/>
    <w:multiLevelType w:val="hybridMultilevel"/>
    <w:tmpl w:val="D33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07C0B"/>
    <w:multiLevelType w:val="hybridMultilevel"/>
    <w:tmpl w:val="012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526C73"/>
    <w:multiLevelType w:val="multilevel"/>
    <w:tmpl w:val="882EC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7000F0"/>
    <w:multiLevelType w:val="hybridMultilevel"/>
    <w:tmpl w:val="204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20"/>
  </w:num>
  <w:num w:numId="9">
    <w:abstractNumId w:val="16"/>
  </w:num>
  <w:num w:numId="10">
    <w:abstractNumId w:val="39"/>
  </w:num>
  <w:num w:numId="11">
    <w:abstractNumId w:val="26"/>
  </w:num>
  <w:num w:numId="12">
    <w:abstractNumId w:val="51"/>
  </w:num>
  <w:num w:numId="13">
    <w:abstractNumId w:val="32"/>
  </w:num>
  <w:num w:numId="14">
    <w:abstractNumId w:val="13"/>
  </w:num>
  <w:num w:numId="15">
    <w:abstractNumId w:val="24"/>
  </w:num>
  <w:num w:numId="16">
    <w:abstractNumId w:val="43"/>
  </w:num>
  <w:num w:numId="17">
    <w:abstractNumId w:val="37"/>
  </w:num>
  <w:num w:numId="18">
    <w:abstractNumId w:val="30"/>
  </w:num>
  <w:num w:numId="19">
    <w:abstractNumId w:val="46"/>
  </w:num>
  <w:num w:numId="20">
    <w:abstractNumId w:val="50"/>
  </w:num>
  <w:num w:numId="21">
    <w:abstractNumId w:val="31"/>
  </w:num>
  <w:num w:numId="22">
    <w:abstractNumId w:val="36"/>
  </w:num>
  <w:num w:numId="23">
    <w:abstractNumId w:val="21"/>
  </w:num>
  <w:num w:numId="24">
    <w:abstractNumId w:val="52"/>
  </w:num>
  <w:num w:numId="25">
    <w:abstractNumId w:val="27"/>
  </w:num>
  <w:num w:numId="26">
    <w:abstractNumId w:val="19"/>
  </w:num>
  <w:num w:numId="27">
    <w:abstractNumId w:val="48"/>
  </w:num>
  <w:num w:numId="28">
    <w:abstractNumId w:val="42"/>
  </w:num>
  <w:num w:numId="29">
    <w:abstractNumId w:val="22"/>
  </w:num>
  <w:num w:numId="30">
    <w:abstractNumId w:val="34"/>
  </w:num>
  <w:num w:numId="31">
    <w:abstractNumId w:val="23"/>
  </w:num>
  <w:num w:numId="32">
    <w:abstractNumId w:val="25"/>
  </w:num>
  <w:num w:numId="33">
    <w:abstractNumId w:val="15"/>
  </w:num>
  <w:num w:numId="34">
    <w:abstractNumId w:val="29"/>
  </w:num>
  <w:num w:numId="35">
    <w:abstractNumId w:val="8"/>
  </w:num>
  <w:num w:numId="36">
    <w:abstractNumId w:val="56"/>
  </w:num>
  <w:num w:numId="37">
    <w:abstractNumId w:val="41"/>
  </w:num>
  <w:num w:numId="38">
    <w:abstractNumId w:val="12"/>
  </w:num>
  <w:num w:numId="39">
    <w:abstractNumId w:val="18"/>
  </w:num>
  <w:num w:numId="40">
    <w:abstractNumId w:val="7"/>
  </w:num>
  <w:num w:numId="41">
    <w:abstractNumId w:val="40"/>
  </w:num>
  <w:num w:numId="42">
    <w:abstractNumId w:val="10"/>
  </w:num>
  <w:num w:numId="43">
    <w:abstractNumId w:val="49"/>
  </w:num>
  <w:num w:numId="44">
    <w:abstractNumId w:val="17"/>
  </w:num>
  <w:num w:numId="45">
    <w:abstractNumId w:val="47"/>
  </w:num>
  <w:num w:numId="46">
    <w:abstractNumId w:val="9"/>
  </w:num>
  <w:num w:numId="47">
    <w:abstractNumId w:val="28"/>
  </w:num>
  <w:num w:numId="48">
    <w:abstractNumId w:val="11"/>
  </w:num>
  <w:num w:numId="49">
    <w:abstractNumId w:val="44"/>
  </w:num>
  <w:num w:numId="50">
    <w:abstractNumId w:val="33"/>
  </w:num>
  <w:num w:numId="51">
    <w:abstractNumId w:val="45"/>
  </w:num>
  <w:num w:numId="52">
    <w:abstractNumId w:val="38"/>
  </w:num>
  <w:num w:numId="53">
    <w:abstractNumId w:val="14"/>
  </w:num>
  <w:num w:numId="54">
    <w:abstractNumId w:val="35"/>
  </w:num>
  <w:num w:numId="55">
    <w:abstractNumId w:val="55"/>
  </w:num>
  <w:num w:numId="56">
    <w:abstractNumId w:val="53"/>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C3"/>
    <w:rsid w:val="000128CD"/>
    <w:rsid w:val="0003439C"/>
    <w:rsid w:val="0004265F"/>
    <w:rsid w:val="000719EC"/>
    <w:rsid w:val="00087A5E"/>
    <w:rsid w:val="000C5C92"/>
    <w:rsid w:val="000F7A6E"/>
    <w:rsid w:val="00111810"/>
    <w:rsid w:val="0012731F"/>
    <w:rsid w:val="0013675F"/>
    <w:rsid w:val="001375D4"/>
    <w:rsid w:val="001376FE"/>
    <w:rsid w:val="001529AC"/>
    <w:rsid w:val="00160C2D"/>
    <w:rsid w:val="0017653A"/>
    <w:rsid w:val="00186336"/>
    <w:rsid w:val="00187002"/>
    <w:rsid w:val="001959C2"/>
    <w:rsid w:val="001A0D13"/>
    <w:rsid w:val="001A12F3"/>
    <w:rsid w:val="001B0E73"/>
    <w:rsid w:val="001B3653"/>
    <w:rsid w:val="001B6146"/>
    <w:rsid w:val="001D0DB2"/>
    <w:rsid w:val="001E19E4"/>
    <w:rsid w:val="00204002"/>
    <w:rsid w:val="00211588"/>
    <w:rsid w:val="00220218"/>
    <w:rsid w:val="00224FFC"/>
    <w:rsid w:val="00226D0A"/>
    <w:rsid w:val="00240A22"/>
    <w:rsid w:val="00242236"/>
    <w:rsid w:val="002431D6"/>
    <w:rsid w:val="00255471"/>
    <w:rsid w:val="00264C53"/>
    <w:rsid w:val="00276349"/>
    <w:rsid w:val="00295318"/>
    <w:rsid w:val="002A1A36"/>
    <w:rsid w:val="002B5586"/>
    <w:rsid w:val="002D1D27"/>
    <w:rsid w:val="002D2807"/>
    <w:rsid w:val="002E7E7B"/>
    <w:rsid w:val="003172BD"/>
    <w:rsid w:val="003202EA"/>
    <w:rsid w:val="003254F6"/>
    <w:rsid w:val="0032735D"/>
    <w:rsid w:val="0033675E"/>
    <w:rsid w:val="00336CC0"/>
    <w:rsid w:val="003555AF"/>
    <w:rsid w:val="00377C05"/>
    <w:rsid w:val="003A5317"/>
    <w:rsid w:val="003B1D90"/>
    <w:rsid w:val="003B2917"/>
    <w:rsid w:val="00402F6F"/>
    <w:rsid w:val="00403D84"/>
    <w:rsid w:val="0040520E"/>
    <w:rsid w:val="00405C78"/>
    <w:rsid w:val="00406660"/>
    <w:rsid w:val="004101E4"/>
    <w:rsid w:val="00431C38"/>
    <w:rsid w:val="004339F5"/>
    <w:rsid w:val="00433E87"/>
    <w:rsid w:val="00437515"/>
    <w:rsid w:val="00453B37"/>
    <w:rsid w:val="00455A51"/>
    <w:rsid w:val="00455B96"/>
    <w:rsid w:val="00491465"/>
    <w:rsid w:val="004A1348"/>
    <w:rsid w:val="004A4D1B"/>
    <w:rsid w:val="004C0ABB"/>
    <w:rsid w:val="004C5D7E"/>
    <w:rsid w:val="00505A32"/>
    <w:rsid w:val="00506EB5"/>
    <w:rsid w:val="005121F5"/>
    <w:rsid w:val="0051475C"/>
    <w:rsid w:val="00520316"/>
    <w:rsid w:val="00522DBB"/>
    <w:rsid w:val="00531A60"/>
    <w:rsid w:val="00534375"/>
    <w:rsid w:val="005354FF"/>
    <w:rsid w:val="00535C15"/>
    <w:rsid w:val="005465DD"/>
    <w:rsid w:val="00564A43"/>
    <w:rsid w:val="00574B78"/>
    <w:rsid w:val="00580C64"/>
    <w:rsid w:val="00585290"/>
    <w:rsid w:val="005A1963"/>
    <w:rsid w:val="005A28C7"/>
    <w:rsid w:val="005A60F7"/>
    <w:rsid w:val="005A769F"/>
    <w:rsid w:val="005B1DA3"/>
    <w:rsid w:val="005B4392"/>
    <w:rsid w:val="005B6295"/>
    <w:rsid w:val="005D24C3"/>
    <w:rsid w:val="005D3350"/>
    <w:rsid w:val="005D7AD3"/>
    <w:rsid w:val="005E7DDE"/>
    <w:rsid w:val="006001E0"/>
    <w:rsid w:val="00600E4D"/>
    <w:rsid w:val="00616E79"/>
    <w:rsid w:val="00626ED7"/>
    <w:rsid w:val="00634D3A"/>
    <w:rsid w:val="00643965"/>
    <w:rsid w:val="00656EAA"/>
    <w:rsid w:val="006648E0"/>
    <w:rsid w:val="00684816"/>
    <w:rsid w:val="00695B53"/>
    <w:rsid w:val="006A08FD"/>
    <w:rsid w:val="006A389A"/>
    <w:rsid w:val="006E17B9"/>
    <w:rsid w:val="006F3005"/>
    <w:rsid w:val="00713573"/>
    <w:rsid w:val="00741145"/>
    <w:rsid w:val="00741D01"/>
    <w:rsid w:val="00743E1D"/>
    <w:rsid w:val="007767B7"/>
    <w:rsid w:val="007778D9"/>
    <w:rsid w:val="00777AA3"/>
    <w:rsid w:val="007810BD"/>
    <w:rsid w:val="00786DED"/>
    <w:rsid w:val="00795619"/>
    <w:rsid w:val="007A438B"/>
    <w:rsid w:val="007A451A"/>
    <w:rsid w:val="007A7A74"/>
    <w:rsid w:val="007C79D1"/>
    <w:rsid w:val="007D052E"/>
    <w:rsid w:val="007D5758"/>
    <w:rsid w:val="007D7CD8"/>
    <w:rsid w:val="00802E22"/>
    <w:rsid w:val="008201EF"/>
    <w:rsid w:val="008456D2"/>
    <w:rsid w:val="00847D1C"/>
    <w:rsid w:val="0085574E"/>
    <w:rsid w:val="00856CAD"/>
    <w:rsid w:val="00872265"/>
    <w:rsid w:val="008762A2"/>
    <w:rsid w:val="00882100"/>
    <w:rsid w:val="008846B6"/>
    <w:rsid w:val="0089126B"/>
    <w:rsid w:val="00897B8C"/>
    <w:rsid w:val="008A5DFC"/>
    <w:rsid w:val="008C1B06"/>
    <w:rsid w:val="008D387D"/>
    <w:rsid w:val="008E6A83"/>
    <w:rsid w:val="008E774D"/>
    <w:rsid w:val="009029DD"/>
    <w:rsid w:val="00932675"/>
    <w:rsid w:val="009412AB"/>
    <w:rsid w:val="009477AE"/>
    <w:rsid w:val="0098489F"/>
    <w:rsid w:val="009C76E1"/>
    <w:rsid w:val="009D047F"/>
    <w:rsid w:val="009E5537"/>
    <w:rsid w:val="009F5ADE"/>
    <w:rsid w:val="00A1624E"/>
    <w:rsid w:val="00A36617"/>
    <w:rsid w:val="00A405F3"/>
    <w:rsid w:val="00A41D84"/>
    <w:rsid w:val="00A43E5B"/>
    <w:rsid w:val="00A51E0A"/>
    <w:rsid w:val="00A5626E"/>
    <w:rsid w:val="00A567A3"/>
    <w:rsid w:val="00A6291B"/>
    <w:rsid w:val="00A63801"/>
    <w:rsid w:val="00A70D07"/>
    <w:rsid w:val="00A744C3"/>
    <w:rsid w:val="00A764A7"/>
    <w:rsid w:val="00A77B07"/>
    <w:rsid w:val="00A80509"/>
    <w:rsid w:val="00A9298E"/>
    <w:rsid w:val="00AA2394"/>
    <w:rsid w:val="00AA4A8E"/>
    <w:rsid w:val="00AD11E4"/>
    <w:rsid w:val="00AD1C90"/>
    <w:rsid w:val="00AD4DD9"/>
    <w:rsid w:val="00AE15B0"/>
    <w:rsid w:val="00B11A86"/>
    <w:rsid w:val="00B12490"/>
    <w:rsid w:val="00B1419C"/>
    <w:rsid w:val="00B22D58"/>
    <w:rsid w:val="00B2315F"/>
    <w:rsid w:val="00B34E88"/>
    <w:rsid w:val="00B43547"/>
    <w:rsid w:val="00B46F08"/>
    <w:rsid w:val="00B52C4E"/>
    <w:rsid w:val="00B75CE1"/>
    <w:rsid w:val="00B76ACC"/>
    <w:rsid w:val="00B908F8"/>
    <w:rsid w:val="00BB7C3F"/>
    <w:rsid w:val="00BE08B0"/>
    <w:rsid w:val="00BE36D9"/>
    <w:rsid w:val="00BE48E7"/>
    <w:rsid w:val="00C04A75"/>
    <w:rsid w:val="00C169BB"/>
    <w:rsid w:val="00C2146A"/>
    <w:rsid w:val="00C5466B"/>
    <w:rsid w:val="00C7070E"/>
    <w:rsid w:val="00C77D66"/>
    <w:rsid w:val="00C92A3C"/>
    <w:rsid w:val="00CB59B0"/>
    <w:rsid w:val="00CD3D3C"/>
    <w:rsid w:val="00CE1B60"/>
    <w:rsid w:val="00CE35AD"/>
    <w:rsid w:val="00D276E7"/>
    <w:rsid w:val="00D31643"/>
    <w:rsid w:val="00D408D5"/>
    <w:rsid w:val="00D47323"/>
    <w:rsid w:val="00D47B24"/>
    <w:rsid w:val="00D52698"/>
    <w:rsid w:val="00D53D4B"/>
    <w:rsid w:val="00D61CE2"/>
    <w:rsid w:val="00D64ED5"/>
    <w:rsid w:val="00D72736"/>
    <w:rsid w:val="00D85230"/>
    <w:rsid w:val="00DA146E"/>
    <w:rsid w:val="00DE5932"/>
    <w:rsid w:val="00DF24A5"/>
    <w:rsid w:val="00E06010"/>
    <w:rsid w:val="00E10B64"/>
    <w:rsid w:val="00E15D5F"/>
    <w:rsid w:val="00E524B2"/>
    <w:rsid w:val="00E8369C"/>
    <w:rsid w:val="00E85B46"/>
    <w:rsid w:val="00EA617A"/>
    <w:rsid w:val="00EC6A9D"/>
    <w:rsid w:val="00ED52FD"/>
    <w:rsid w:val="00EF3C9A"/>
    <w:rsid w:val="00F04DB0"/>
    <w:rsid w:val="00F15BAE"/>
    <w:rsid w:val="00F15BF4"/>
    <w:rsid w:val="00F27012"/>
    <w:rsid w:val="00F413AD"/>
    <w:rsid w:val="00F57A58"/>
    <w:rsid w:val="00F62BE6"/>
    <w:rsid w:val="00F63078"/>
    <w:rsid w:val="00F756FF"/>
    <w:rsid w:val="00F866A2"/>
    <w:rsid w:val="00FC74FF"/>
    <w:rsid w:val="00FD08FE"/>
    <w:rsid w:val="00FD1726"/>
    <w:rsid w:val="00FF0AD7"/>
    <w:rsid w:val="00FF52CD"/>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E1425F"/>
  <w15:chartTrackingRefBased/>
  <w15:docId w15:val="{17209C80-2F39-4654-BEC3-3DD84D6E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B5"/>
    <w:pPr>
      <w:spacing w:after="0" w:line="240" w:lineRule="auto"/>
    </w:pPr>
    <w:rPr>
      <w:rFonts w:ascii="Times New Roman" w:eastAsia="Calibri" w:hAnsi="Times New Roman" w:cs="Times New Roman"/>
      <w:sz w:val="24"/>
      <w:szCs w:val="24"/>
    </w:rPr>
  </w:style>
  <w:style w:type="paragraph" w:styleId="Heading1">
    <w:name w:val="heading 1"/>
    <w:aliases w:val="h1"/>
    <w:basedOn w:val="Heading"/>
    <w:next w:val="BodyText"/>
    <w:link w:val="Heading1Char"/>
    <w:qFormat/>
    <w:rsid w:val="005D24C3"/>
    <w:pPr>
      <w:numPr>
        <w:numId w:val="8"/>
      </w:numPr>
      <w:outlineLvl w:val="0"/>
    </w:pPr>
  </w:style>
  <w:style w:type="paragraph" w:styleId="Heading2">
    <w:name w:val="heading 2"/>
    <w:aliases w:val="h2"/>
    <w:basedOn w:val="Heading"/>
    <w:next w:val="BodyText"/>
    <w:link w:val="Heading2Char"/>
    <w:qFormat/>
    <w:rsid w:val="005D24C3"/>
    <w:pPr>
      <w:numPr>
        <w:ilvl w:val="1"/>
        <w:numId w:val="8"/>
      </w:numPr>
      <w:outlineLvl w:val="1"/>
    </w:pPr>
  </w:style>
  <w:style w:type="paragraph" w:styleId="Heading3">
    <w:name w:val="heading 3"/>
    <w:aliases w:val="h3"/>
    <w:basedOn w:val="Heading"/>
    <w:next w:val="BodyText"/>
    <w:link w:val="Heading3Char"/>
    <w:qFormat/>
    <w:rsid w:val="005D24C3"/>
    <w:pPr>
      <w:numPr>
        <w:ilvl w:val="2"/>
        <w:numId w:val="8"/>
      </w:numPr>
      <w:outlineLvl w:val="2"/>
    </w:pPr>
  </w:style>
  <w:style w:type="paragraph" w:styleId="Heading4">
    <w:name w:val="heading 4"/>
    <w:aliases w:val="h4"/>
    <w:basedOn w:val="Heading"/>
    <w:next w:val="BodyText"/>
    <w:link w:val="Heading4Char"/>
    <w:qFormat/>
    <w:rsid w:val="005D24C3"/>
    <w:pPr>
      <w:numPr>
        <w:ilvl w:val="3"/>
        <w:numId w:val="8"/>
      </w:numPr>
      <w:outlineLvl w:val="3"/>
    </w:pPr>
  </w:style>
  <w:style w:type="paragraph" w:styleId="Heading5">
    <w:name w:val="heading 5"/>
    <w:aliases w:val="h5"/>
    <w:basedOn w:val="Heading"/>
    <w:next w:val="BodyText"/>
    <w:link w:val="Heading5Char"/>
    <w:qFormat/>
    <w:rsid w:val="005D24C3"/>
    <w:pPr>
      <w:numPr>
        <w:ilvl w:val="4"/>
        <w:numId w:val="8"/>
      </w:numPr>
      <w:outlineLvl w:val="4"/>
    </w:pPr>
  </w:style>
  <w:style w:type="paragraph" w:styleId="Heading6">
    <w:name w:val="heading 6"/>
    <w:aliases w:val="h6"/>
    <w:basedOn w:val="Heading"/>
    <w:next w:val="Normal"/>
    <w:link w:val="Heading6Char"/>
    <w:qFormat/>
    <w:rsid w:val="005D24C3"/>
    <w:pPr>
      <w:numPr>
        <w:ilvl w:val="5"/>
        <w:numId w:val="8"/>
      </w:numPr>
      <w:outlineLvl w:val="5"/>
    </w:pPr>
  </w:style>
  <w:style w:type="paragraph" w:styleId="Heading7">
    <w:name w:val="heading 7"/>
    <w:aliases w:val="h7"/>
    <w:basedOn w:val="Heading"/>
    <w:next w:val="Normal"/>
    <w:link w:val="Heading7Char"/>
    <w:qFormat/>
    <w:rsid w:val="005D24C3"/>
    <w:pPr>
      <w:numPr>
        <w:ilvl w:val="6"/>
        <w:numId w:val="8"/>
      </w:numPr>
      <w:outlineLvl w:val="6"/>
    </w:pPr>
  </w:style>
  <w:style w:type="paragraph" w:styleId="Heading8">
    <w:name w:val="heading 8"/>
    <w:aliases w:val="h8"/>
    <w:basedOn w:val="Heading"/>
    <w:next w:val="Normal"/>
    <w:link w:val="Heading8Char"/>
    <w:qFormat/>
    <w:rsid w:val="005D24C3"/>
    <w:pPr>
      <w:numPr>
        <w:ilvl w:val="7"/>
        <w:numId w:val="8"/>
      </w:numPr>
      <w:outlineLvl w:val="7"/>
    </w:pPr>
  </w:style>
  <w:style w:type="paragraph" w:styleId="Heading9">
    <w:name w:val="heading 9"/>
    <w:aliases w:val="h9"/>
    <w:basedOn w:val="Heading"/>
    <w:next w:val="Normal"/>
    <w:link w:val="Heading9Char"/>
    <w:qFormat/>
    <w:rsid w:val="005D24C3"/>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D24C3"/>
    <w:rPr>
      <w:rFonts w:ascii="Times New Roman" w:eastAsia="Calibri" w:hAnsi="Times New Roman" w:cs="Times New Roman"/>
      <w:sz w:val="24"/>
      <w:szCs w:val="24"/>
    </w:rPr>
  </w:style>
  <w:style w:type="character" w:customStyle="1" w:styleId="Heading2Char">
    <w:name w:val="Heading 2 Char"/>
    <w:aliases w:val="h2 Char"/>
    <w:basedOn w:val="DefaultParagraphFont"/>
    <w:link w:val="Heading2"/>
    <w:rsid w:val="005D24C3"/>
    <w:rPr>
      <w:rFonts w:ascii="Times New Roman" w:eastAsia="Calibri" w:hAnsi="Times New Roman" w:cs="Times New Roman"/>
      <w:sz w:val="24"/>
      <w:szCs w:val="24"/>
    </w:rPr>
  </w:style>
  <w:style w:type="character" w:customStyle="1" w:styleId="Heading3Char">
    <w:name w:val="Heading 3 Char"/>
    <w:aliases w:val="h3 Char"/>
    <w:basedOn w:val="DefaultParagraphFont"/>
    <w:link w:val="Heading3"/>
    <w:rsid w:val="005D24C3"/>
    <w:rPr>
      <w:rFonts w:ascii="Times New Roman" w:eastAsia="Calibri" w:hAnsi="Times New Roman" w:cs="Times New Roman"/>
      <w:sz w:val="24"/>
      <w:szCs w:val="24"/>
    </w:rPr>
  </w:style>
  <w:style w:type="character" w:customStyle="1" w:styleId="Heading4Char">
    <w:name w:val="Heading 4 Char"/>
    <w:aliases w:val="h4 Char"/>
    <w:basedOn w:val="DefaultParagraphFont"/>
    <w:link w:val="Heading4"/>
    <w:rsid w:val="005D24C3"/>
    <w:rPr>
      <w:rFonts w:ascii="Times New Roman" w:eastAsia="Calibri" w:hAnsi="Times New Roman" w:cs="Times New Roman"/>
      <w:sz w:val="24"/>
      <w:szCs w:val="24"/>
    </w:rPr>
  </w:style>
  <w:style w:type="character" w:customStyle="1" w:styleId="Heading5Char">
    <w:name w:val="Heading 5 Char"/>
    <w:aliases w:val="h5 Char"/>
    <w:basedOn w:val="DefaultParagraphFont"/>
    <w:link w:val="Heading5"/>
    <w:rsid w:val="005D24C3"/>
    <w:rPr>
      <w:rFonts w:ascii="Times New Roman" w:eastAsia="Calibri" w:hAnsi="Times New Roman" w:cs="Times New Roman"/>
      <w:sz w:val="24"/>
      <w:szCs w:val="24"/>
    </w:rPr>
  </w:style>
  <w:style w:type="character" w:customStyle="1" w:styleId="Heading6Char">
    <w:name w:val="Heading 6 Char"/>
    <w:aliases w:val="h6 Char"/>
    <w:basedOn w:val="DefaultParagraphFont"/>
    <w:link w:val="Heading6"/>
    <w:rsid w:val="005D24C3"/>
    <w:rPr>
      <w:rFonts w:ascii="Times New Roman" w:eastAsia="Calibri" w:hAnsi="Times New Roman" w:cs="Times New Roman"/>
      <w:sz w:val="24"/>
      <w:szCs w:val="24"/>
    </w:rPr>
  </w:style>
  <w:style w:type="character" w:customStyle="1" w:styleId="Heading7Char">
    <w:name w:val="Heading 7 Char"/>
    <w:aliases w:val="h7 Char"/>
    <w:basedOn w:val="DefaultParagraphFont"/>
    <w:link w:val="Heading7"/>
    <w:rsid w:val="005D24C3"/>
    <w:rPr>
      <w:rFonts w:ascii="Times New Roman" w:eastAsia="Calibri" w:hAnsi="Times New Roman" w:cs="Times New Roman"/>
      <w:sz w:val="24"/>
      <w:szCs w:val="24"/>
    </w:rPr>
  </w:style>
  <w:style w:type="character" w:customStyle="1" w:styleId="Heading8Char">
    <w:name w:val="Heading 8 Char"/>
    <w:aliases w:val="h8 Char"/>
    <w:basedOn w:val="DefaultParagraphFont"/>
    <w:link w:val="Heading8"/>
    <w:rsid w:val="005D24C3"/>
    <w:rPr>
      <w:rFonts w:ascii="Times New Roman" w:eastAsia="Calibri" w:hAnsi="Times New Roman" w:cs="Times New Roman"/>
      <w:sz w:val="24"/>
      <w:szCs w:val="24"/>
    </w:rPr>
  </w:style>
  <w:style w:type="character" w:customStyle="1" w:styleId="Heading9Char">
    <w:name w:val="Heading 9 Char"/>
    <w:aliases w:val="h9 Char"/>
    <w:basedOn w:val="DefaultParagraphFont"/>
    <w:link w:val="Heading9"/>
    <w:rsid w:val="005D24C3"/>
    <w:rPr>
      <w:rFonts w:ascii="Times New Roman" w:eastAsia="Calibri" w:hAnsi="Times New Roman" w:cs="Times New Roman"/>
      <w:sz w:val="24"/>
      <w:szCs w:val="24"/>
    </w:rPr>
  </w:style>
  <w:style w:type="paragraph" w:customStyle="1" w:styleId="Heading">
    <w:name w:val="Heading"/>
    <w:basedOn w:val="Normal"/>
    <w:rsid w:val="005D24C3"/>
    <w:pPr>
      <w:spacing w:after="240"/>
    </w:pPr>
  </w:style>
  <w:style w:type="paragraph" w:styleId="BodyText">
    <w:name w:val="Body Text"/>
    <w:aliases w:val="bt"/>
    <w:basedOn w:val="Normal"/>
    <w:link w:val="BodyTextChar"/>
    <w:qFormat/>
    <w:rsid w:val="005D24C3"/>
    <w:pPr>
      <w:spacing w:after="240"/>
      <w:jc w:val="both"/>
    </w:pPr>
  </w:style>
  <w:style w:type="character" w:customStyle="1" w:styleId="BodyTextChar">
    <w:name w:val="Body Text Char"/>
    <w:aliases w:val="bt Char"/>
    <w:basedOn w:val="DefaultParagraphFont"/>
    <w:link w:val="BodyText"/>
    <w:rsid w:val="005D24C3"/>
    <w:rPr>
      <w:rFonts w:ascii="Times New Roman" w:eastAsia="Times New Roman" w:hAnsi="Times New Roman" w:cs="Times New Roman"/>
      <w:sz w:val="24"/>
      <w:szCs w:val="20"/>
    </w:rPr>
  </w:style>
  <w:style w:type="paragraph" w:styleId="BodyText2">
    <w:name w:val="Body Text 2"/>
    <w:basedOn w:val="BodyText"/>
    <w:link w:val="BodyText2Char"/>
    <w:qFormat/>
    <w:rsid w:val="005D24C3"/>
    <w:pPr>
      <w:spacing w:after="0" w:line="480" w:lineRule="auto"/>
    </w:pPr>
  </w:style>
  <w:style w:type="character" w:customStyle="1" w:styleId="BodyText2Char">
    <w:name w:val="Body Text 2 Char"/>
    <w:basedOn w:val="DefaultParagraphFont"/>
    <w:link w:val="BodyText2"/>
    <w:rsid w:val="005D24C3"/>
    <w:rPr>
      <w:rFonts w:ascii="Times New Roman" w:eastAsia="Times New Roman" w:hAnsi="Times New Roman" w:cs="Times New Roman"/>
      <w:sz w:val="24"/>
      <w:szCs w:val="20"/>
    </w:rPr>
  </w:style>
  <w:style w:type="paragraph" w:styleId="BodyText3">
    <w:name w:val="Body Text 3"/>
    <w:basedOn w:val="BodyText"/>
    <w:link w:val="BodyText3Char"/>
    <w:rsid w:val="005D24C3"/>
  </w:style>
  <w:style w:type="character" w:customStyle="1" w:styleId="BodyText3Char">
    <w:name w:val="Body Text 3 Char"/>
    <w:basedOn w:val="DefaultParagraphFont"/>
    <w:link w:val="BodyText3"/>
    <w:rsid w:val="005D24C3"/>
    <w:rPr>
      <w:rFonts w:ascii="Times New Roman" w:eastAsia="Times New Roman" w:hAnsi="Times New Roman" w:cs="Times New Roman"/>
      <w:sz w:val="24"/>
      <w:szCs w:val="20"/>
    </w:rPr>
  </w:style>
  <w:style w:type="paragraph" w:styleId="Caption">
    <w:name w:val="caption"/>
    <w:basedOn w:val="Normal"/>
    <w:next w:val="Normal"/>
    <w:qFormat/>
    <w:rsid w:val="005D24C3"/>
    <w:rPr>
      <w:b/>
    </w:rPr>
  </w:style>
  <w:style w:type="paragraph" w:styleId="Closing">
    <w:name w:val="Closing"/>
    <w:basedOn w:val="Normal"/>
    <w:link w:val="ClosingChar"/>
    <w:semiHidden/>
    <w:rsid w:val="005D24C3"/>
    <w:pPr>
      <w:ind w:left="4320"/>
    </w:pPr>
  </w:style>
  <w:style w:type="character" w:customStyle="1" w:styleId="ClosingChar">
    <w:name w:val="Closing Char"/>
    <w:basedOn w:val="DefaultParagraphFont"/>
    <w:link w:val="Closing"/>
    <w:semiHidden/>
    <w:rsid w:val="005D24C3"/>
    <w:rPr>
      <w:rFonts w:ascii="Times New Roman" w:eastAsia="Times New Roman" w:hAnsi="Times New Roman" w:cs="Times New Roman"/>
      <w:sz w:val="24"/>
      <w:szCs w:val="20"/>
    </w:rPr>
  </w:style>
  <w:style w:type="paragraph" w:styleId="CommentText">
    <w:name w:val="annotation text"/>
    <w:basedOn w:val="Normal"/>
    <w:link w:val="CommentTextChar"/>
    <w:semiHidden/>
    <w:rsid w:val="005D24C3"/>
  </w:style>
  <w:style w:type="character" w:customStyle="1" w:styleId="CommentTextChar">
    <w:name w:val="Comment Text Char"/>
    <w:basedOn w:val="DefaultParagraphFont"/>
    <w:link w:val="CommentText"/>
    <w:semiHidden/>
    <w:rsid w:val="005D24C3"/>
    <w:rPr>
      <w:rFonts w:ascii="Times New Roman" w:eastAsia="Times New Roman" w:hAnsi="Times New Roman" w:cs="Times New Roman"/>
      <w:sz w:val="24"/>
      <w:szCs w:val="20"/>
    </w:rPr>
  </w:style>
  <w:style w:type="paragraph" w:customStyle="1" w:styleId="Company">
    <w:name w:val="Company"/>
    <w:basedOn w:val="Normal"/>
    <w:semiHidden/>
    <w:rsid w:val="005D24C3"/>
    <w:pPr>
      <w:spacing w:after="240"/>
    </w:pPr>
  </w:style>
  <w:style w:type="paragraph" w:styleId="EndnoteText">
    <w:name w:val="endnote text"/>
    <w:basedOn w:val="Normal"/>
    <w:link w:val="EndnoteTextChar"/>
    <w:semiHidden/>
    <w:rsid w:val="005D24C3"/>
    <w:rPr>
      <w:sz w:val="20"/>
    </w:rPr>
  </w:style>
  <w:style w:type="character" w:customStyle="1" w:styleId="EndnoteTextChar">
    <w:name w:val="Endnote Text Char"/>
    <w:basedOn w:val="DefaultParagraphFont"/>
    <w:link w:val="EndnoteText"/>
    <w:semiHidden/>
    <w:rsid w:val="005D24C3"/>
    <w:rPr>
      <w:rFonts w:ascii="Times New Roman" w:eastAsia="Times New Roman" w:hAnsi="Times New Roman" w:cs="Times New Roman"/>
      <w:sz w:val="20"/>
      <w:szCs w:val="20"/>
    </w:rPr>
  </w:style>
  <w:style w:type="paragraph" w:styleId="EnvelopeAddress">
    <w:name w:val="envelope address"/>
    <w:basedOn w:val="Normal"/>
    <w:semiHidden/>
    <w:rsid w:val="005D24C3"/>
    <w:pPr>
      <w:framePr w:w="7920" w:h="1980" w:hRule="exact" w:hSpace="180" w:wrap="auto" w:hAnchor="page" w:xAlign="center" w:yAlign="bottom"/>
      <w:ind w:left="2880"/>
    </w:pPr>
  </w:style>
  <w:style w:type="paragraph" w:styleId="EnvelopeReturn">
    <w:name w:val="envelope return"/>
    <w:basedOn w:val="Normal"/>
    <w:semiHidden/>
    <w:rsid w:val="005D24C3"/>
    <w:rPr>
      <w:sz w:val="20"/>
    </w:rPr>
  </w:style>
  <w:style w:type="paragraph" w:styleId="Footer">
    <w:name w:val="footer"/>
    <w:basedOn w:val="Normal"/>
    <w:link w:val="FooterChar"/>
    <w:rsid w:val="005D24C3"/>
    <w:pPr>
      <w:tabs>
        <w:tab w:val="center" w:pos="4680"/>
        <w:tab w:val="right" w:pos="9360"/>
      </w:tabs>
    </w:pPr>
  </w:style>
  <w:style w:type="character" w:customStyle="1" w:styleId="FooterChar">
    <w:name w:val="Footer Char"/>
    <w:basedOn w:val="DefaultParagraphFont"/>
    <w:link w:val="Footer"/>
    <w:rsid w:val="005D24C3"/>
    <w:rPr>
      <w:rFonts w:ascii="Times New Roman" w:eastAsia="Times New Roman" w:hAnsi="Times New Roman" w:cs="Times New Roman"/>
      <w:sz w:val="24"/>
      <w:szCs w:val="20"/>
    </w:rPr>
  </w:style>
  <w:style w:type="paragraph" w:styleId="FootnoteText">
    <w:name w:val="footnote text"/>
    <w:basedOn w:val="Normal"/>
    <w:link w:val="FootnoteTextChar"/>
    <w:semiHidden/>
    <w:rsid w:val="005D24C3"/>
    <w:pPr>
      <w:ind w:left="360" w:hanging="360"/>
      <w:jc w:val="both"/>
    </w:pPr>
    <w:rPr>
      <w:sz w:val="20"/>
    </w:rPr>
  </w:style>
  <w:style w:type="character" w:customStyle="1" w:styleId="FootnoteTextChar">
    <w:name w:val="Footnote Text Char"/>
    <w:basedOn w:val="DefaultParagraphFont"/>
    <w:link w:val="FootnoteText"/>
    <w:semiHidden/>
    <w:rsid w:val="005D24C3"/>
    <w:rPr>
      <w:rFonts w:ascii="Times New Roman" w:eastAsia="Times New Roman" w:hAnsi="Times New Roman" w:cs="Times New Roman"/>
      <w:sz w:val="20"/>
      <w:szCs w:val="20"/>
    </w:rPr>
  </w:style>
  <w:style w:type="paragraph" w:styleId="Header">
    <w:name w:val="header"/>
    <w:basedOn w:val="Normal"/>
    <w:link w:val="HeaderChar"/>
    <w:rsid w:val="005D24C3"/>
    <w:pPr>
      <w:tabs>
        <w:tab w:val="center" w:pos="4680"/>
        <w:tab w:val="right" w:pos="9360"/>
      </w:tabs>
    </w:pPr>
  </w:style>
  <w:style w:type="character" w:customStyle="1" w:styleId="HeaderChar">
    <w:name w:val="Header Char"/>
    <w:basedOn w:val="DefaultParagraphFont"/>
    <w:link w:val="Header"/>
    <w:rsid w:val="005D24C3"/>
    <w:rPr>
      <w:rFonts w:ascii="Times New Roman" w:eastAsia="Times New Roman" w:hAnsi="Times New Roman" w:cs="Times New Roman"/>
      <w:sz w:val="24"/>
      <w:szCs w:val="20"/>
    </w:rPr>
  </w:style>
  <w:style w:type="paragraph" w:styleId="Index1">
    <w:name w:val="index 1"/>
    <w:basedOn w:val="Index"/>
    <w:next w:val="Normal"/>
    <w:autoRedefine/>
    <w:semiHidden/>
    <w:rsid w:val="005D24C3"/>
  </w:style>
  <w:style w:type="paragraph" w:customStyle="1" w:styleId="Index">
    <w:name w:val="Index"/>
    <w:basedOn w:val="Normal"/>
    <w:semiHidden/>
    <w:rsid w:val="005D24C3"/>
  </w:style>
  <w:style w:type="paragraph" w:styleId="Index2">
    <w:name w:val="index 2"/>
    <w:basedOn w:val="Index1"/>
    <w:next w:val="Normal"/>
    <w:autoRedefine/>
    <w:semiHidden/>
    <w:rsid w:val="005D24C3"/>
    <w:pPr>
      <w:ind w:left="360"/>
    </w:pPr>
  </w:style>
  <w:style w:type="paragraph" w:styleId="Index3">
    <w:name w:val="index 3"/>
    <w:basedOn w:val="Index2"/>
    <w:next w:val="Normal"/>
    <w:autoRedefine/>
    <w:semiHidden/>
    <w:rsid w:val="005D24C3"/>
    <w:pPr>
      <w:ind w:left="720"/>
    </w:pPr>
  </w:style>
  <w:style w:type="paragraph" w:styleId="Index4">
    <w:name w:val="index 4"/>
    <w:basedOn w:val="Index3"/>
    <w:next w:val="Normal"/>
    <w:autoRedefine/>
    <w:semiHidden/>
    <w:rsid w:val="005D24C3"/>
    <w:pPr>
      <w:ind w:left="1080"/>
    </w:pPr>
  </w:style>
  <w:style w:type="paragraph" w:styleId="Index5">
    <w:name w:val="index 5"/>
    <w:basedOn w:val="Index4"/>
    <w:next w:val="Normal"/>
    <w:autoRedefine/>
    <w:semiHidden/>
    <w:rsid w:val="005D24C3"/>
    <w:pPr>
      <w:ind w:left="1440"/>
    </w:pPr>
  </w:style>
  <w:style w:type="paragraph" w:styleId="Index6">
    <w:name w:val="index 6"/>
    <w:basedOn w:val="Index5"/>
    <w:next w:val="Normal"/>
    <w:autoRedefine/>
    <w:semiHidden/>
    <w:rsid w:val="005D24C3"/>
    <w:pPr>
      <w:ind w:left="1800"/>
    </w:pPr>
  </w:style>
  <w:style w:type="paragraph" w:styleId="Index7">
    <w:name w:val="index 7"/>
    <w:basedOn w:val="Index6"/>
    <w:next w:val="Normal"/>
    <w:autoRedefine/>
    <w:semiHidden/>
    <w:rsid w:val="005D24C3"/>
    <w:pPr>
      <w:ind w:left="2160"/>
    </w:pPr>
  </w:style>
  <w:style w:type="paragraph" w:styleId="Index8">
    <w:name w:val="index 8"/>
    <w:basedOn w:val="Index7"/>
    <w:next w:val="Normal"/>
    <w:autoRedefine/>
    <w:semiHidden/>
    <w:rsid w:val="005D24C3"/>
    <w:pPr>
      <w:ind w:left="2520"/>
    </w:pPr>
  </w:style>
  <w:style w:type="paragraph" w:styleId="Index9">
    <w:name w:val="index 9"/>
    <w:basedOn w:val="Index8"/>
    <w:next w:val="Normal"/>
    <w:autoRedefine/>
    <w:semiHidden/>
    <w:rsid w:val="005D24C3"/>
    <w:pPr>
      <w:ind w:left="2880"/>
    </w:pPr>
  </w:style>
  <w:style w:type="paragraph" w:styleId="IndexHeading">
    <w:name w:val="index heading"/>
    <w:basedOn w:val="Normal"/>
    <w:next w:val="Index1"/>
    <w:semiHidden/>
    <w:rsid w:val="005D24C3"/>
  </w:style>
  <w:style w:type="paragraph" w:styleId="ListContinue">
    <w:name w:val="List Continue"/>
    <w:basedOn w:val="Normal"/>
    <w:rsid w:val="005D24C3"/>
    <w:pPr>
      <w:spacing w:before="240"/>
    </w:pPr>
  </w:style>
  <w:style w:type="paragraph" w:styleId="ListContinue2">
    <w:name w:val="List Continue 2"/>
    <w:basedOn w:val="ListContinue"/>
    <w:rsid w:val="005D24C3"/>
    <w:pPr>
      <w:ind w:left="720"/>
    </w:pPr>
  </w:style>
  <w:style w:type="paragraph" w:styleId="ListContinue3">
    <w:name w:val="List Continue 3"/>
    <w:basedOn w:val="ListContinue"/>
    <w:rsid w:val="005D24C3"/>
    <w:pPr>
      <w:ind w:left="1440"/>
    </w:pPr>
  </w:style>
  <w:style w:type="paragraph" w:styleId="ListContinue4">
    <w:name w:val="List Continue 4"/>
    <w:basedOn w:val="ListContinue"/>
    <w:rsid w:val="005D24C3"/>
    <w:pPr>
      <w:ind w:left="2160"/>
    </w:pPr>
  </w:style>
  <w:style w:type="paragraph" w:styleId="ListContinue5">
    <w:name w:val="List Continue 5"/>
    <w:basedOn w:val="ListContinue"/>
    <w:rsid w:val="005D24C3"/>
    <w:pPr>
      <w:ind w:left="2880"/>
    </w:pPr>
  </w:style>
  <w:style w:type="paragraph" w:styleId="NormalIndent">
    <w:name w:val="Normal Indent"/>
    <w:basedOn w:val="Normal"/>
    <w:semiHidden/>
    <w:rsid w:val="005D24C3"/>
    <w:pPr>
      <w:ind w:left="720"/>
    </w:pPr>
  </w:style>
  <w:style w:type="character" w:styleId="PageNumber">
    <w:name w:val="page number"/>
    <w:basedOn w:val="DefaultParagraphFont"/>
    <w:rsid w:val="005D24C3"/>
  </w:style>
  <w:style w:type="paragraph" w:styleId="TableofAuthorities">
    <w:name w:val="table of authorities"/>
    <w:basedOn w:val="Normal"/>
    <w:next w:val="Normal"/>
    <w:semiHidden/>
    <w:rsid w:val="005D24C3"/>
    <w:pPr>
      <w:ind w:left="240" w:hanging="240"/>
    </w:pPr>
  </w:style>
  <w:style w:type="paragraph" w:styleId="TableofFigures">
    <w:name w:val="table of figures"/>
    <w:basedOn w:val="Normal"/>
    <w:next w:val="Normal"/>
    <w:semiHidden/>
    <w:rsid w:val="005D24C3"/>
    <w:pPr>
      <w:ind w:left="480" w:hanging="480"/>
    </w:pPr>
  </w:style>
  <w:style w:type="paragraph" w:styleId="Title">
    <w:name w:val="Title"/>
    <w:basedOn w:val="Normal"/>
    <w:link w:val="TitleChar"/>
    <w:qFormat/>
    <w:rsid w:val="005D24C3"/>
    <w:pPr>
      <w:keepNext/>
      <w:spacing w:after="240"/>
      <w:jc w:val="center"/>
      <w:outlineLvl w:val="0"/>
    </w:pPr>
    <w:rPr>
      <w:b/>
      <w:caps/>
    </w:rPr>
  </w:style>
  <w:style w:type="character" w:customStyle="1" w:styleId="TitleChar">
    <w:name w:val="Title Char"/>
    <w:basedOn w:val="DefaultParagraphFont"/>
    <w:link w:val="Title"/>
    <w:rsid w:val="005D24C3"/>
    <w:rPr>
      <w:rFonts w:ascii="Times New Roman" w:eastAsia="Times New Roman" w:hAnsi="Times New Roman" w:cs="Times New Roman"/>
      <w:b/>
      <w:caps/>
      <w:sz w:val="24"/>
      <w:szCs w:val="24"/>
    </w:rPr>
  </w:style>
  <w:style w:type="paragraph" w:styleId="TOAHeading">
    <w:name w:val="toa heading"/>
    <w:basedOn w:val="Normal"/>
    <w:next w:val="Normal"/>
    <w:semiHidden/>
    <w:rsid w:val="005D24C3"/>
    <w:pPr>
      <w:spacing w:before="120"/>
    </w:pPr>
    <w:rPr>
      <w:rFonts w:ascii="Arial" w:hAnsi="Arial"/>
      <w:b/>
    </w:rPr>
  </w:style>
  <w:style w:type="paragraph" w:styleId="TOC2">
    <w:name w:val="toc 2"/>
    <w:basedOn w:val="TOC1"/>
    <w:autoRedefine/>
    <w:semiHidden/>
    <w:rsid w:val="005D24C3"/>
    <w:pPr>
      <w:ind w:left="720" w:right="720"/>
    </w:pPr>
  </w:style>
  <w:style w:type="paragraph" w:styleId="TOC1">
    <w:name w:val="toc 1"/>
    <w:basedOn w:val="Normal"/>
    <w:autoRedefine/>
    <w:semiHidden/>
    <w:rsid w:val="005D24C3"/>
    <w:pPr>
      <w:tabs>
        <w:tab w:val="decimal" w:leader="dot" w:pos="9360"/>
      </w:tabs>
      <w:spacing w:before="240"/>
      <w:ind w:left="360" w:hanging="360"/>
    </w:pPr>
    <w:rPr>
      <w:b/>
    </w:rPr>
  </w:style>
  <w:style w:type="paragraph" w:styleId="TOC3">
    <w:name w:val="toc 3"/>
    <w:basedOn w:val="TOC2"/>
    <w:autoRedefine/>
    <w:semiHidden/>
    <w:rsid w:val="005D24C3"/>
    <w:pPr>
      <w:ind w:left="1080"/>
    </w:pPr>
  </w:style>
  <w:style w:type="paragraph" w:styleId="TOC4">
    <w:name w:val="toc 4"/>
    <w:basedOn w:val="TOC3"/>
    <w:next w:val="Normal"/>
    <w:autoRedefine/>
    <w:semiHidden/>
    <w:rsid w:val="005D24C3"/>
    <w:pPr>
      <w:ind w:left="1440"/>
    </w:pPr>
  </w:style>
  <w:style w:type="paragraph" w:styleId="TOC5">
    <w:name w:val="toc 5"/>
    <w:basedOn w:val="TOC4"/>
    <w:next w:val="Normal"/>
    <w:autoRedefine/>
    <w:semiHidden/>
    <w:rsid w:val="005D24C3"/>
    <w:pPr>
      <w:ind w:left="1800"/>
    </w:pPr>
  </w:style>
  <w:style w:type="paragraph" w:styleId="ListBullet">
    <w:name w:val="List Bullet"/>
    <w:basedOn w:val="Normal"/>
    <w:rsid w:val="005D24C3"/>
    <w:pPr>
      <w:numPr>
        <w:numId w:val="1"/>
      </w:numPr>
      <w:spacing w:after="240"/>
      <w:contextualSpacing/>
    </w:pPr>
  </w:style>
  <w:style w:type="paragraph" w:styleId="ListBullet3">
    <w:name w:val="List Bullet 3"/>
    <w:basedOn w:val="Normal"/>
    <w:rsid w:val="005D24C3"/>
    <w:pPr>
      <w:numPr>
        <w:numId w:val="2"/>
      </w:numPr>
      <w:spacing w:after="240"/>
      <w:contextualSpacing/>
    </w:pPr>
  </w:style>
  <w:style w:type="paragraph" w:styleId="ListBullet4">
    <w:name w:val="List Bullet 4"/>
    <w:basedOn w:val="Normal"/>
    <w:rsid w:val="005D24C3"/>
    <w:pPr>
      <w:numPr>
        <w:numId w:val="3"/>
      </w:numPr>
      <w:spacing w:after="240"/>
      <w:contextualSpacing/>
    </w:pPr>
  </w:style>
  <w:style w:type="paragraph" w:styleId="ListBullet5">
    <w:name w:val="List Bullet 5"/>
    <w:basedOn w:val="Normal"/>
    <w:rsid w:val="005D24C3"/>
    <w:pPr>
      <w:numPr>
        <w:numId w:val="13"/>
      </w:numPr>
      <w:spacing w:after="240"/>
      <w:contextualSpacing/>
    </w:pPr>
  </w:style>
  <w:style w:type="paragraph" w:styleId="ListNumber3">
    <w:name w:val="List Number 3"/>
    <w:basedOn w:val="ListNumber"/>
    <w:rsid w:val="005D24C3"/>
    <w:pPr>
      <w:numPr>
        <w:numId w:val="4"/>
      </w:numPr>
      <w:tabs>
        <w:tab w:val="clear" w:pos="1080"/>
      </w:tabs>
      <w:ind w:left="2160" w:hanging="720"/>
    </w:pPr>
  </w:style>
  <w:style w:type="paragraph" w:styleId="ListNumber">
    <w:name w:val="List Number"/>
    <w:basedOn w:val="Normal"/>
    <w:rsid w:val="005D24C3"/>
    <w:pPr>
      <w:numPr>
        <w:numId w:val="15"/>
      </w:numPr>
      <w:spacing w:after="240"/>
      <w:contextualSpacing/>
    </w:pPr>
  </w:style>
  <w:style w:type="paragraph" w:styleId="ListNumber4">
    <w:name w:val="List Number 4"/>
    <w:basedOn w:val="ListNumber"/>
    <w:rsid w:val="005D24C3"/>
    <w:pPr>
      <w:numPr>
        <w:numId w:val="5"/>
      </w:numPr>
      <w:tabs>
        <w:tab w:val="clear" w:pos="1440"/>
      </w:tabs>
      <w:ind w:left="2880" w:hanging="720"/>
    </w:pPr>
  </w:style>
  <w:style w:type="paragraph" w:styleId="ListNumber5">
    <w:name w:val="List Number 5"/>
    <w:basedOn w:val="ListNumber"/>
    <w:rsid w:val="005D24C3"/>
    <w:pPr>
      <w:numPr>
        <w:numId w:val="6"/>
      </w:numPr>
      <w:tabs>
        <w:tab w:val="clear" w:pos="1800"/>
      </w:tabs>
      <w:ind w:left="3600" w:hanging="720"/>
    </w:pPr>
  </w:style>
  <w:style w:type="paragraph" w:styleId="NoteHeading">
    <w:name w:val="Note Heading"/>
    <w:basedOn w:val="Normal"/>
    <w:next w:val="Normal"/>
    <w:link w:val="NoteHeadingChar"/>
    <w:semiHidden/>
    <w:rsid w:val="005D24C3"/>
  </w:style>
  <w:style w:type="character" w:customStyle="1" w:styleId="NoteHeadingChar">
    <w:name w:val="Note Heading Char"/>
    <w:basedOn w:val="DefaultParagraphFont"/>
    <w:link w:val="NoteHeading"/>
    <w:semiHidden/>
    <w:rsid w:val="005D24C3"/>
    <w:rPr>
      <w:rFonts w:ascii="Times New Roman" w:eastAsia="Times New Roman" w:hAnsi="Times New Roman" w:cs="Times New Roman"/>
      <w:sz w:val="24"/>
      <w:szCs w:val="20"/>
    </w:rPr>
  </w:style>
  <w:style w:type="paragraph" w:styleId="TOC9">
    <w:name w:val="toc 9"/>
    <w:basedOn w:val="TOC8"/>
    <w:next w:val="Normal"/>
    <w:autoRedefine/>
    <w:semiHidden/>
    <w:rsid w:val="005D24C3"/>
    <w:pPr>
      <w:ind w:left="3240"/>
    </w:pPr>
  </w:style>
  <w:style w:type="paragraph" w:styleId="TOC8">
    <w:name w:val="toc 8"/>
    <w:basedOn w:val="TOC7"/>
    <w:next w:val="Normal"/>
    <w:autoRedefine/>
    <w:semiHidden/>
    <w:rsid w:val="005D24C3"/>
    <w:pPr>
      <w:ind w:left="2880"/>
    </w:pPr>
  </w:style>
  <w:style w:type="paragraph" w:styleId="TOC7">
    <w:name w:val="toc 7"/>
    <w:basedOn w:val="TOC6"/>
    <w:next w:val="Normal"/>
    <w:autoRedefine/>
    <w:semiHidden/>
    <w:rsid w:val="005D24C3"/>
    <w:pPr>
      <w:ind w:left="2520"/>
    </w:pPr>
  </w:style>
  <w:style w:type="paragraph" w:styleId="TOC6">
    <w:name w:val="toc 6"/>
    <w:basedOn w:val="TOC5"/>
    <w:next w:val="Normal"/>
    <w:autoRedefine/>
    <w:semiHidden/>
    <w:rsid w:val="005D24C3"/>
    <w:pPr>
      <w:ind w:left="2160"/>
    </w:pPr>
  </w:style>
  <w:style w:type="paragraph" w:styleId="Salutation">
    <w:name w:val="Salutation"/>
    <w:basedOn w:val="Normal"/>
    <w:next w:val="Normal"/>
    <w:link w:val="SalutationChar"/>
    <w:semiHidden/>
    <w:rsid w:val="005D24C3"/>
  </w:style>
  <w:style w:type="character" w:customStyle="1" w:styleId="SalutationChar">
    <w:name w:val="Salutation Char"/>
    <w:basedOn w:val="DefaultParagraphFont"/>
    <w:link w:val="Salutation"/>
    <w:semiHidden/>
    <w:rsid w:val="005D24C3"/>
    <w:rPr>
      <w:rFonts w:ascii="Times New Roman" w:eastAsia="Times New Roman" w:hAnsi="Times New Roman" w:cs="Times New Roman"/>
      <w:sz w:val="24"/>
      <w:szCs w:val="20"/>
    </w:rPr>
  </w:style>
  <w:style w:type="paragraph" w:styleId="ListNumber2">
    <w:name w:val="List Number 2"/>
    <w:basedOn w:val="ListNumber"/>
    <w:rsid w:val="005D24C3"/>
    <w:pPr>
      <w:numPr>
        <w:numId w:val="14"/>
      </w:numPr>
    </w:pPr>
  </w:style>
  <w:style w:type="paragraph" w:styleId="List5">
    <w:name w:val="List 5"/>
    <w:basedOn w:val="List4"/>
    <w:rsid w:val="005D24C3"/>
    <w:pPr>
      <w:ind w:left="3600"/>
    </w:pPr>
  </w:style>
  <w:style w:type="paragraph" w:styleId="List4">
    <w:name w:val="List 4"/>
    <w:basedOn w:val="List3"/>
    <w:rsid w:val="005D24C3"/>
    <w:pPr>
      <w:ind w:left="2880"/>
    </w:pPr>
  </w:style>
  <w:style w:type="paragraph" w:styleId="List3">
    <w:name w:val="List 3"/>
    <w:basedOn w:val="List2"/>
    <w:rsid w:val="005D24C3"/>
    <w:pPr>
      <w:ind w:left="2160"/>
    </w:pPr>
  </w:style>
  <w:style w:type="paragraph" w:styleId="List2">
    <w:name w:val="List 2"/>
    <w:basedOn w:val="List1"/>
    <w:rsid w:val="005D24C3"/>
    <w:pPr>
      <w:ind w:left="1440"/>
    </w:pPr>
  </w:style>
  <w:style w:type="paragraph" w:customStyle="1" w:styleId="List1">
    <w:name w:val="List 1"/>
    <w:basedOn w:val="List"/>
    <w:rsid w:val="005D24C3"/>
    <w:pPr>
      <w:ind w:left="720" w:hanging="720"/>
    </w:pPr>
  </w:style>
  <w:style w:type="paragraph" w:styleId="List">
    <w:name w:val="List"/>
    <w:basedOn w:val="Normal"/>
    <w:rsid w:val="005D24C3"/>
  </w:style>
  <w:style w:type="paragraph" w:styleId="Date">
    <w:name w:val="Date"/>
    <w:basedOn w:val="Normal"/>
    <w:next w:val="Normal"/>
    <w:link w:val="DateChar"/>
    <w:rsid w:val="005D24C3"/>
  </w:style>
  <w:style w:type="character" w:customStyle="1" w:styleId="DateChar">
    <w:name w:val="Date Char"/>
    <w:basedOn w:val="DefaultParagraphFont"/>
    <w:link w:val="Date"/>
    <w:rsid w:val="005D24C3"/>
    <w:rPr>
      <w:rFonts w:ascii="Times New Roman" w:eastAsia="Times New Roman" w:hAnsi="Times New Roman" w:cs="Times New Roman"/>
      <w:sz w:val="24"/>
      <w:szCs w:val="20"/>
    </w:rPr>
  </w:style>
  <w:style w:type="paragraph" w:styleId="ListBullet2">
    <w:name w:val="List Bullet 2"/>
    <w:basedOn w:val="Normal"/>
    <w:rsid w:val="005D24C3"/>
    <w:pPr>
      <w:numPr>
        <w:numId w:val="7"/>
      </w:numPr>
      <w:spacing w:after="240"/>
      <w:contextualSpacing/>
    </w:pPr>
  </w:style>
  <w:style w:type="paragraph" w:styleId="Subtitle">
    <w:name w:val="Subtitle"/>
    <w:basedOn w:val="Normal"/>
    <w:link w:val="SubtitleChar"/>
    <w:qFormat/>
    <w:rsid w:val="005D24C3"/>
    <w:pPr>
      <w:keepNext/>
      <w:spacing w:after="60" w:line="480" w:lineRule="auto"/>
      <w:jc w:val="center"/>
      <w:outlineLvl w:val="1"/>
    </w:pPr>
    <w:rPr>
      <w:u w:val="single"/>
    </w:rPr>
  </w:style>
  <w:style w:type="character" w:customStyle="1" w:styleId="SubtitleChar">
    <w:name w:val="Subtitle Char"/>
    <w:basedOn w:val="DefaultParagraphFont"/>
    <w:link w:val="Subtitle"/>
    <w:rsid w:val="005D24C3"/>
    <w:rPr>
      <w:rFonts w:ascii="Times New Roman" w:eastAsia="Times New Roman" w:hAnsi="Times New Roman" w:cs="Times New Roman"/>
      <w:sz w:val="24"/>
      <w:szCs w:val="24"/>
      <w:u w:val="single"/>
    </w:rPr>
  </w:style>
  <w:style w:type="paragraph" w:styleId="Signature">
    <w:name w:val="Signature"/>
    <w:basedOn w:val="Normal"/>
    <w:link w:val="SignatureChar"/>
    <w:rsid w:val="005D24C3"/>
    <w:pPr>
      <w:ind w:left="5040"/>
    </w:pPr>
  </w:style>
  <w:style w:type="character" w:customStyle="1" w:styleId="SignatureChar">
    <w:name w:val="Signature Char"/>
    <w:basedOn w:val="DefaultParagraphFont"/>
    <w:link w:val="Signature"/>
    <w:rsid w:val="005D24C3"/>
    <w:rPr>
      <w:rFonts w:ascii="Times New Roman" w:eastAsia="Times New Roman" w:hAnsi="Times New Roman" w:cs="Times New Roman"/>
      <w:sz w:val="24"/>
      <w:szCs w:val="20"/>
    </w:rPr>
  </w:style>
  <w:style w:type="paragraph" w:customStyle="1" w:styleId="Address">
    <w:name w:val="Address"/>
    <w:basedOn w:val="Normal"/>
    <w:next w:val="Normal"/>
    <w:rsid w:val="005D24C3"/>
  </w:style>
  <w:style w:type="paragraph" w:customStyle="1" w:styleId="ccList">
    <w:name w:val="cc List"/>
    <w:basedOn w:val="Normal"/>
    <w:next w:val="Normal"/>
    <w:semiHidden/>
    <w:rsid w:val="005D24C3"/>
  </w:style>
  <w:style w:type="paragraph" w:customStyle="1" w:styleId="Enclosure">
    <w:name w:val="Enclosure"/>
    <w:basedOn w:val="Normal"/>
    <w:next w:val="Normal"/>
    <w:semiHidden/>
    <w:rsid w:val="005D24C3"/>
    <w:pPr>
      <w:spacing w:after="240"/>
    </w:pPr>
  </w:style>
  <w:style w:type="paragraph" w:customStyle="1" w:styleId="Initials">
    <w:name w:val="Initials"/>
    <w:basedOn w:val="Normal"/>
    <w:next w:val="Normal"/>
    <w:semiHidden/>
    <w:rsid w:val="005D24C3"/>
    <w:pPr>
      <w:spacing w:after="240"/>
    </w:pPr>
  </w:style>
  <w:style w:type="paragraph" w:customStyle="1" w:styleId="Hanging">
    <w:name w:val="Hanging"/>
    <w:basedOn w:val="Normal"/>
    <w:rsid w:val="005D24C3"/>
    <w:pPr>
      <w:spacing w:after="240"/>
      <w:ind w:left="2160" w:hanging="2160"/>
    </w:pPr>
  </w:style>
  <w:style w:type="paragraph" w:customStyle="1" w:styleId="ReLine">
    <w:name w:val="Re Line"/>
    <w:basedOn w:val="Normal"/>
    <w:next w:val="Normal"/>
    <w:semiHidden/>
    <w:rsid w:val="005D24C3"/>
    <w:pPr>
      <w:spacing w:before="240" w:after="240"/>
      <w:ind w:left="2880" w:hanging="1440"/>
    </w:pPr>
  </w:style>
  <w:style w:type="character" w:styleId="CommentReference">
    <w:name w:val="annotation reference"/>
    <w:basedOn w:val="DefaultParagraphFont"/>
    <w:semiHidden/>
    <w:rsid w:val="005D24C3"/>
    <w:rPr>
      <w:rFonts w:ascii="Times New Roman" w:hAnsi="Times New Roman"/>
      <w:color w:val="FF0000"/>
      <w:sz w:val="16"/>
    </w:rPr>
  </w:style>
  <w:style w:type="paragraph" w:customStyle="1" w:styleId="FooterLandscape">
    <w:name w:val="Footer Landscape"/>
    <w:basedOn w:val="Normal"/>
    <w:rsid w:val="005D24C3"/>
    <w:pPr>
      <w:tabs>
        <w:tab w:val="center" w:pos="6480"/>
        <w:tab w:val="right" w:pos="12960"/>
      </w:tabs>
    </w:pPr>
  </w:style>
  <w:style w:type="paragraph" w:customStyle="1" w:styleId="HeaderLandscape">
    <w:name w:val="Header Landscape"/>
    <w:basedOn w:val="Normal"/>
    <w:rsid w:val="005D24C3"/>
    <w:pPr>
      <w:tabs>
        <w:tab w:val="center" w:pos="6480"/>
        <w:tab w:val="right" w:pos="12960"/>
      </w:tabs>
    </w:pPr>
  </w:style>
  <w:style w:type="paragraph" w:customStyle="1" w:styleId="BelowDate">
    <w:name w:val="BelowDate"/>
    <w:basedOn w:val="Normal"/>
    <w:semiHidden/>
    <w:rsid w:val="005D24C3"/>
    <w:pPr>
      <w:framePr w:hSpace="187" w:wrap="notBeside" w:vAnchor="page" w:hAnchor="text" w:xAlign="center" w:y="3241"/>
      <w:jc w:val="center"/>
    </w:pPr>
  </w:style>
  <w:style w:type="character" w:styleId="FootnoteReference">
    <w:name w:val="footnote reference"/>
    <w:basedOn w:val="DefaultParagraphFont"/>
    <w:semiHidden/>
    <w:rsid w:val="005D24C3"/>
    <w:rPr>
      <w:color w:val="auto"/>
      <w:position w:val="6"/>
      <w:sz w:val="18"/>
    </w:rPr>
  </w:style>
  <w:style w:type="paragraph" w:customStyle="1" w:styleId="heading1notoc">
    <w:name w:val="heading 1 (no toc)"/>
    <w:basedOn w:val="Heading1"/>
    <w:next w:val="Normal"/>
    <w:rsid w:val="005D24C3"/>
    <w:pPr>
      <w:outlineLvl w:val="9"/>
    </w:pPr>
  </w:style>
  <w:style w:type="paragraph" w:customStyle="1" w:styleId="heading2notoc">
    <w:name w:val="heading 2 (no toc)"/>
    <w:basedOn w:val="Heading2"/>
    <w:next w:val="Normal"/>
    <w:rsid w:val="005D24C3"/>
    <w:pPr>
      <w:outlineLvl w:val="9"/>
    </w:pPr>
  </w:style>
  <w:style w:type="paragraph" w:customStyle="1" w:styleId="heading3notoc">
    <w:name w:val="heading 3 (no toc)"/>
    <w:basedOn w:val="Heading3"/>
    <w:next w:val="Normal"/>
    <w:rsid w:val="005D24C3"/>
    <w:pPr>
      <w:outlineLvl w:val="9"/>
    </w:pPr>
  </w:style>
  <w:style w:type="paragraph" w:customStyle="1" w:styleId="heading4notoc">
    <w:name w:val="heading 4 (no toc)"/>
    <w:basedOn w:val="Heading4"/>
    <w:next w:val="Normal"/>
    <w:rsid w:val="005D24C3"/>
    <w:pPr>
      <w:outlineLvl w:val="9"/>
    </w:pPr>
  </w:style>
  <w:style w:type="paragraph" w:customStyle="1" w:styleId="heading5notoc">
    <w:name w:val="heading 5 (no toc)"/>
    <w:basedOn w:val="Heading5"/>
    <w:next w:val="Normal"/>
    <w:rsid w:val="005D24C3"/>
    <w:pPr>
      <w:outlineLvl w:val="9"/>
    </w:pPr>
  </w:style>
  <w:style w:type="character" w:styleId="LineNumber">
    <w:name w:val="line number"/>
    <w:basedOn w:val="DefaultParagraphFont"/>
    <w:semiHidden/>
    <w:rsid w:val="005D24C3"/>
  </w:style>
  <w:style w:type="paragraph" w:customStyle="1" w:styleId="List1d">
    <w:name w:val="List 1.d"/>
    <w:basedOn w:val="List1"/>
    <w:rsid w:val="005D24C3"/>
    <w:pPr>
      <w:tabs>
        <w:tab w:val="decimal" w:pos="1080"/>
      </w:tabs>
      <w:ind w:left="1440" w:hanging="1440"/>
    </w:pPr>
  </w:style>
  <w:style w:type="paragraph" w:customStyle="1" w:styleId="List2d">
    <w:name w:val="List 2.d"/>
    <w:basedOn w:val="List2"/>
    <w:rsid w:val="005D24C3"/>
    <w:pPr>
      <w:tabs>
        <w:tab w:val="decimal" w:pos="1800"/>
      </w:tabs>
      <w:ind w:left="2160" w:hanging="1440"/>
    </w:pPr>
  </w:style>
  <w:style w:type="paragraph" w:customStyle="1" w:styleId="List3d">
    <w:name w:val="List 3.d"/>
    <w:basedOn w:val="List3"/>
    <w:rsid w:val="005D24C3"/>
    <w:pPr>
      <w:tabs>
        <w:tab w:val="decimal" w:pos="2520"/>
      </w:tabs>
      <w:ind w:left="2880" w:hanging="1440"/>
    </w:pPr>
  </w:style>
  <w:style w:type="paragraph" w:customStyle="1" w:styleId="List4d">
    <w:name w:val="List 4.d"/>
    <w:basedOn w:val="List4"/>
    <w:rsid w:val="005D24C3"/>
    <w:pPr>
      <w:tabs>
        <w:tab w:val="decimal" w:pos="3240"/>
      </w:tabs>
      <w:ind w:left="3600" w:hanging="1440"/>
    </w:pPr>
  </w:style>
  <w:style w:type="paragraph" w:customStyle="1" w:styleId="List5d">
    <w:name w:val="List 5.d"/>
    <w:basedOn w:val="List5"/>
    <w:rsid w:val="005D24C3"/>
    <w:pPr>
      <w:tabs>
        <w:tab w:val="decimal" w:pos="3960"/>
      </w:tabs>
      <w:ind w:left="4320" w:hanging="1440"/>
    </w:pPr>
  </w:style>
  <w:style w:type="paragraph" w:styleId="MacroText">
    <w:name w:val="macro"/>
    <w:link w:val="MacroTextChar"/>
    <w:semiHidden/>
    <w:rsid w:val="005D24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5D24C3"/>
    <w:rPr>
      <w:rFonts w:ascii="Courier New" w:eastAsia="Times New Roman" w:hAnsi="Courier New" w:cs="Times New Roman"/>
      <w:sz w:val="20"/>
      <w:szCs w:val="20"/>
    </w:rPr>
  </w:style>
  <w:style w:type="paragraph" w:customStyle="1" w:styleId="Quote1">
    <w:name w:val="Quote1"/>
    <w:aliases w:val="q"/>
    <w:basedOn w:val="Normal"/>
    <w:next w:val="Normal"/>
    <w:qFormat/>
    <w:rsid w:val="005D24C3"/>
    <w:pPr>
      <w:spacing w:after="240"/>
      <w:ind w:left="1440" w:right="1440"/>
      <w:jc w:val="both"/>
    </w:pPr>
  </w:style>
  <w:style w:type="paragraph" w:customStyle="1" w:styleId="QuoteDoubleSpace">
    <w:name w:val="Quote DoubleSpace"/>
    <w:aliases w:val="qd"/>
    <w:basedOn w:val="Quote1"/>
    <w:next w:val="Normal"/>
    <w:rsid w:val="005D24C3"/>
    <w:pPr>
      <w:spacing w:line="480" w:lineRule="auto"/>
    </w:pPr>
  </w:style>
  <w:style w:type="paragraph" w:customStyle="1" w:styleId="RecipientTitle">
    <w:name w:val="RecipientTitle"/>
    <w:basedOn w:val="Normal"/>
    <w:semiHidden/>
    <w:rsid w:val="005D24C3"/>
  </w:style>
  <w:style w:type="paragraph" w:customStyle="1" w:styleId="Recital">
    <w:name w:val="Recital"/>
    <w:basedOn w:val="Normal"/>
    <w:next w:val="Normal"/>
    <w:rsid w:val="005D24C3"/>
    <w:pPr>
      <w:keepNext/>
      <w:spacing w:before="480" w:after="240"/>
      <w:jc w:val="center"/>
    </w:pPr>
    <w:rPr>
      <w:caps/>
      <w:u w:val="words"/>
    </w:rPr>
  </w:style>
  <w:style w:type="paragraph" w:customStyle="1" w:styleId="Level1">
    <w:name w:val="Level 1"/>
    <w:basedOn w:val="Normal"/>
    <w:qFormat/>
    <w:rsid w:val="005D24C3"/>
    <w:pPr>
      <w:numPr>
        <w:numId w:val="11"/>
      </w:numPr>
      <w:spacing w:after="240"/>
    </w:pPr>
  </w:style>
  <w:style w:type="paragraph" w:styleId="DocumentMap">
    <w:name w:val="Document Map"/>
    <w:basedOn w:val="Normal"/>
    <w:link w:val="DocumentMapChar"/>
    <w:semiHidden/>
    <w:rsid w:val="005D24C3"/>
    <w:rPr>
      <w:rFonts w:ascii="Tahoma" w:hAnsi="Tahoma"/>
    </w:rPr>
  </w:style>
  <w:style w:type="character" w:customStyle="1" w:styleId="DocumentMapChar">
    <w:name w:val="Document Map Char"/>
    <w:basedOn w:val="DefaultParagraphFont"/>
    <w:link w:val="DocumentMap"/>
    <w:semiHidden/>
    <w:rsid w:val="005D24C3"/>
    <w:rPr>
      <w:rFonts w:ascii="Tahoma" w:eastAsia="Times New Roman" w:hAnsi="Tahoma" w:cs="Times New Roman"/>
      <w:sz w:val="24"/>
      <w:szCs w:val="20"/>
    </w:rPr>
  </w:style>
  <w:style w:type="character" w:styleId="Emphasis">
    <w:name w:val="Emphasis"/>
    <w:basedOn w:val="DefaultParagraphFont"/>
    <w:qFormat/>
    <w:rsid w:val="005D24C3"/>
    <w:rPr>
      <w:i/>
    </w:rPr>
  </w:style>
  <w:style w:type="character" w:styleId="EndnoteReference">
    <w:name w:val="endnote reference"/>
    <w:basedOn w:val="DefaultParagraphFont"/>
    <w:semiHidden/>
    <w:rsid w:val="005D24C3"/>
    <w:rPr>
      <w:vertAlign w:val="superscript"/>
    </w:rPr>
  </w:style>
  <w:style w:type="character" w:styleId="FollowedHyperlink">
    <w:name w:val="FollowedHyperlink"/>
    <w:basedOn w:val="DefaultParagraphFont"/>
    <w:uiPriority w:val="99"/>
    <w:semiHidden/>
    <w:rsid w:val="005D24C3"/>
    <w:rPr>
      <w:color w:val="800080"/>
      <w:u w:val="single"/>
    </w:rPr>
  </w:style>
  <w:style w:type="paragraph" w:customStyle="1" w:styleId="ListBullet1">
    <w:name w:val="List Bullet 1"/>
    <w:basedOn w:val="Normal"/>
    <w:rsid w:val="005D24C3"/>
    <w:pPr>
      <w:numPr>
        <w:numId w:val="9"/>
      </w:numPr>
      <w:spacing w:after="240"/>
      <w:contextualSpacing/>
    </w:pPr>
  </w:style>
  <w:style w:type="paragraph" w:customStyle="1" w:styleId="ListNumber1">
    <w:name w:val="List Number 1"/>
    <w:basedOn w:val="ListNumber"/>
    <w:rsid w:val="005D24C3"/>
    <w:pPr>
      <w:numPr>
        <w:numId w:val="10"/>
      </w:numPr>
      <w:tabs>
        <w:tab w:val="clear" w:pos="360"/>
      </w:tabs>
      <w:ind w:left="720" w:hanging="720"/>
    </w:pPr>
  </w:style>
  <w:style w:type="character" w:styleId="Hyperlink">
    <w:name w:val="Hyperlink"/>
    <w:basedOn w:val="DefaultParagraphFont"/>
    <w:uiPriority w:val="99"/>
    <w:semiHidden/>
    <w:rsid w:val="005D24C3"/>
    <w:rPr>
      <w:color w:val="0000FF"/>
      <w:u w:val="single"/>
    </w:rPr>
  </w:style>
  <w:style w:type="paragraph" w:styleId="MessageHeader">
    <w:name w:val="Message Header"/>
    <w:basedOn w:val="Normal"/>
    <w:link w:val="MessageHeaderChar"/>
    <w:semiHidden/>
    <w:rsid w:val="005D24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semiHidden/>
    <w:rsid w:val="005D24C3"/>
    <w:rPr>
      <w:rFonts w:ascii="Arial" w:eastAsia="Times New Roman" w:hAnsi="Arial" w:cs="Times New Roman"/>
      <w:sz w:val="24"/>
      <w:szCs w:val="20"/>
      <w:shd w:val="pct20" w:color="auto" w:fill="auto"/>
    </w:rPr>
  </w:style>
  <w:style w:type="character" w:styleId="Strong">
    <w:name w:val="Strong"/>
    <w:basedOn w:val="DefaultParagraphFont"/>
    <w:qFormat/>
    <w:rsid w:val="005D24C3"/>
    <w:rPr>
      <w:b/>
    </w:rPr>
  </w:style>
  <w:style w:type="paragraph" w:styleId="PlainText">
    <w:name w:val="Plain Text"/>
    <w:basedOn w:val="Normal"/>
    <w:link w:val="PlainTextChar"/>
    <w:semiHidden/>
    <w:rsid w:val="005D24C3"/>
    <w:rPr>
      <w:rFonts w:ascii="Courier New" w:hAnsi="Courier New"/>
      <w:sz w:val="20"/>
    </w:rPr>
  </w:style>
  <w:style w:type="character" w:customStyle="1" w:styleId="PlainTextChar">
    <w:name w:val="Plain Text Char"/>
    <w:basedOn w:val="DefaultParagraphFont"/>
    <w:link w:val="PlainText"/>
    <w:semiHidden/>
    <w:rsid w:val="005D24C3"/>
    <w:rPr>
      <w:rFonts w:ascii="Courier New" w:eastAsia="Times New Roman" w:hAnsi="Courier New" w:cs="Times New Roman"/>
      <w:sz w:val="20"/>
      <w:szCs w:val="20"/>
    </w:rPr>
  </w:style>
  <w:style w:type="paragraph" w:customStyle="1" w:styleId="DocID">
    <w:name w:val="DocID"/>
    <w:basedOn w:val="Footer"/>
    <w:next w:val="Footer"/>
    <w:link w:val="DocIDChar"/>
    <w:rsid w:val="00204002"/>
    <w:pPr>
      <w:tabs>
        <w:tab w:val="clear" w:pos="4680"/>
        <w:tab w:val="clear" w:pos="9360"/>
      </w:tabs>
    </w:pPr>
    <w:rPr>
      <w:sz w:val="18"/>
    </w:rPr>
  </w:style>
  <w:style w:type="character" w:customStyle="1" w:styleId="ParaNum">
    <w:name w:val="ParaNum"/>
    <w:basedOn w:val="DefaultParagraphFont"/>
    <w:rsid w:val="005D24C3"/>
  </w:style>
  <w:style w:type="paragraph" w:customStyle="1" w:styleId="Level2">
    <w:name w:val="Level 2"/>
    <w:basedOn w:val="Normal"/>
    <w:qFormat/>
    <w:rsid w:val="005D24C3"/>
    <w:pPr>
      <w:numPr>
        <w:ilvl w:val="1"/>
        <w:numId w:val="11"/>
      </w:numPr>
      <w:spacing w:after="240"/>
    </w:pPr>
  </w:style>
  <w:style w:type="paragraph" w:customStyle="1" w:styleId="Level3">
    <w:name w:val="Level 3"/>
    <w:basedOn w:val="Normal"/>
    <w:qFormat/>
    <w:rsid w:val="005D24C3"/>
    <w:pPr>
      <w:numPr>
        <w:ilvl w:val="2"/>
        <w:numId w:val="11"/>
      </w:numPr>
      <w:spacing w:after="240"/>
    </w:pPr>
  </w:style>
  <w:style w:type="paragraph" w:customStyle="1" w:styleId="Level4">
    <w:name w:val="Level 4"/>
    <w:basedOn w:val="Normal"/>
    <w:rsid w:val="005D24C3"/>
    <w:pPr>
      <w:numPr>
        <w:ilvl w:val="3"/>
        <w:numId w:val="11"/>
      </w:numPr>
      <w:spacing w:after="240"/>
    </w:pPr>
  </w:style>
  <w:style w:type="paragraph" w:customStyle="1" w:styleId="Level5">
    <w:name w:val="Level 5"/>
    <w:basedOn w:val="Normal"/>
    <w:rsid w:val="005D24C3"/>
    <w:pPr>
      <w:numPr>
        <w:ilvl w:val="4"/>
        <w:numId w:val="11"/>
      </w:numPr>
      <w:spacing w:after="240"/>
    </w:pPr>
  </w:style>
  <w:style w:type="paragraph" w:customStyle="1" w:styleId="Level6">
    <w:name w:val="Level 6"/>
    <w:basedOn w:val="Normal"/>
    <w:rsid w:val="005D24C3"/>
    <w:pPr>
      <w:numPr>
        <w:ilvl w:val="5"/>
        <w:numId w:val="11"/>
      </w:numPr>
      <w:spacing w:after="240"/>
    </w:pPr>
  </w:style>
  <w:style w:type="paragraph" w:customStyle="1" w:styleId="Level7">
    <w:name w:val="Level 7"/>
    <w:basedOn w:val="Normal"/>
    <w:rsid w:val="005D24C3"/>
    <w:pPr>
      <w:numPr>
        <w:ilvl w:val="6"/>
        <w:numId w:val="11"/>
      </w:numPr>
      <w:spacing w:after="240"/>
    </w:pPr>
  </w:style>
  <w:style w:type="paragraph" w:customStyle="1" w:styleId="Level8">
    <w:name w:val="Level 8"/>
    <w:basedOn w:val="Normal"/>
    <w:rsid w:val="005D24C3"/>
    <w:pPr>
      <w:numPr>
        <w:ilvl w:val="7"/>
        <w:numId w:val="11"/>
      </w:numPr>
      <w:spacing w:after="240"/>
    </w:pPr>
  </w:style>
  <w:style w:type="paragraph" w:customStyle="1" w:styleId="Level9">
    <w:name w:val="Level 9"/>
    <w:basedOn w:val="Normal"/>
    <w:rsid w:val="005D24C3"/>
    <w:pPr>
      <w:numPr>
        <w:ilvl w:val="8"/>
        <w:numId w:val="11"/>
      </w:numPr>
      <w:spacing w:after="240"/>
    </w:pPr>
  </w:style>
  <w:style w:type="paragraph" w:customStyle="1" w:styleId="ListNumberA">
    <w:name w:val="List Number A"/>
    <w:basedOn w:val="Normal"/>
    <w:qFormat/>
    <w:rsid w:val="005D24C3"/>
    <w:pPr>
      <w:numPr>
        <w:numId w:val="12"/>
      </w:numPr>
      <w:spacing w:after="240"/>
    </w:pPr>
  </w:style>
  <w:style w:type="paragraph" w:customStyle="1" w:styleId="SubtitleLeft">
    <w:name w:val="SubtitleLeft"/>
    <w:basedOn w:val="Normal"/>
    <w:next w:val="BodyText"/>
    <w:qFormat/>
    <w:rsid w:val="005D24C3"/>
    <w:pPr>
      <w:keepNext/>
      <w:spacing w:after="240"/>
    </w:pPr>
    <w:rPr>
      <w:b/>
      <w:u w:val="single"/>
    </w:rPr>
  </w:style>
  <w:style w:type="paragraph" w:customStyle="1" w:styleId="TitleLeft">
    <w:name w:val="TitleLeft"/>
    <w:basedOn w:val="Normal"/>
    <w:next w:val="BodyText"/>
    <w:qFormat/>
    <w:rsid w:val="005D24C3"/>
    <w:pPr>
      <w:keepNext/>
      <w:spacing w:after="240"/>
    </w:pPr>
    <w:rPr>
      <w:b/>
      <w:caps/>
      <w:u w:val="single"/>
    </w:rPr>
  </w:style>
  <w:style w:type="paragraph" w:customStyle="1" w:styleId="SubtitleUnderline">
    <w:name w:val="Subtitle Underline"/>
    <w:basedOn w:val="Subtitle"/>
    <w:next w:val="BodyText"/>
    <w:qFormat/>
    <w:rsid w:val="005D24C3"/>
    <w:pPr>
      <w:spacing w:after="240" w:line="240" w:lineRule="auto"/>
    </w:pPr>
    <w:rPr>
      <w:b/>
    </w:rPr>
  </w:style>
  <w:style w:type="paragraph" w:customStyle="1" w:styleId="TitleUnderline">
    <w:name w:val="Title Underline"/>
    <w:basedOn w:val="Title"/>
    <w:next w:val="BodyText"/>
    <w:uiPriority w:val="2"/>
    <w:qFormat/>
    <w:rsid w:val="005D24C3"/>
    <w:rPr>
      <w:kern w:val="28"/>
      <w:u w:val="single"/>
    </w:rPr>
  </w:style>
  <w:style w:type="paragraph" w:customStyle="1" w:styleId="BodyText5Single">
    <w:name w:val="Body Text .5 Single"/>
    <w:basedOn w:val="BodyText"/>
    <w:qFormat/>
    <w:rsid w:val="005D24C3"/>
    <w:pPr>
      <w:ind w:firstLine="720"/>
    </w:pPr>
  </w:style>
  <w:style w:type="paragraph" w:customStyle="1" w:styleId="BodyText5Double">
    <w:name w:val="Body Text .5 Double"/>
    <w:basedOn w:val="BodyText"/>
    <w:qFormat/>
    <w:rsid w:val="005D24C3"/>
    <w:pPr>
      <w:spacing w:after="0" w:line="480" w:lineRule="auto"/>
      <w:ind w:firstLine="720"/>
    </w:pPr>
  </w:style>
  <w:style w:type="paragraph" w:styleId="NormalWeb">
    <w:name w:val="Normal (Web)"/>
    <w:basedOn w:val="Normal"/>
    <w:uiPriority w:val="99"/>
    <w:semiHidden/>
    <w:unhideWhenUsed/>
    <w:rsid w:val="005D24C3"/>
    <w:pPr>
      <w:spacing w:before="100" w:beforeAutospacing="1" w:after="100" w:afterAutospacing="1"/>
    </w:pPr>
  </w:style>
  <w:style w:type="character" w:customStyle="1" w:styleId="apple-tab-span">
    <w:name w:val="apple-tab-span"/>
    <w:basedOn w:val="DefaultParagraphFont"/>
    <w:rsid w:val="005D24C3"/>
  </w:style>
  <w:style w:type="paragraph" w:customStyle="1" w:styleId="msonormal0">
    <w:name w:val="msonormal"/>
    <w:basedOn w:val="Normal"/>
    <w:rsid w:val="005D24C3"/>
    <w:pPr>
      <w:spacing w:before="100" w:beforeAutospacing="1" w:after="100" w:afterAutospacing="1"/>
    </w:pPr>
  </w:style>
  <w:style w:type="paragraph" w:styleId="BalloonText">
    <w:name w:val="Balloon Text"/>
    <w:basedOn w:val="Normal"/>
    <w:link w:val="BalloonTextChar"/>
    <w:uiPriority w:val="99"/>
    <w:semiHidden/>
    <w:unhideWhenUsed/>
    <w:rsid w:val="005D2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C3"/>
    <w:rPr>
      <w:rFonts w:ascii="Segoe UI" w:eastAsia="Times New Roman" w:hAnsi="Segoe UI" w:cs="Segoe UI"/>
      <w:sz w:val="18"/>
      <w:szCs w:val="18"/>
    </w:rPr>
  </w:style>
  <w:style w:type="paragraph" w:styleId="ListParagraph">
    <w:name w:val="List Paragraph"/>
    <w:basedOn w:val="Normal"/>
    <w:uiPriority w:val="34"/>
    <w:qFormat/>
    <w:rsid w:val="005D24C3"/>
    <w:pPr>
      <w:ind w:left="720"/>
      <w:contextualSpacing/>
    </w:pPr>
  </w:style>
  <w:style w:type="character" w:customStyle="1" w:styleId="DocIDChar">
    <w:name w:val="DocID Char"/>
    <w:basedOn w:val="DefaultParagraphFont"/>
    <w:link w:val="DocID"/>
    <w:rsid w:val="00204002"/>
    <w:rPr>
      <w:rFonts w:ascii="Times New Roman" w:eastAsia="Times New Roman" w:hAnsi="Times New Roman" w:cs="Times New Roman"/>
      <w:sz w:val="18"/>
      <w:szCs w:val="20"/>
      <w:lang w:val="en-US" w:eastAsia="en-US"/>
    </w:rPr>
  </w:style>
  <w:style w:type="table" w:styleId="TableGrid">
    <w:name w:val="Table Grid"/>
    <w:basedOn w:val="TableNormal"/>
    <w:uiPriority w:val="39"/>
    <w:rsid w:val="008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151">
      <w:bodyDiv w:val="1"/>
      <w:marLeft w:val="0"/>
      <w:marRight w:val="0"/>
      <w:marTop w:val="0"/>
      <w:marBottom w:val="0"/>
      <w:divBdr>
        <w:top w:val="none" w:sz="0" w:space="0" w:color="auto"/>
        <w:left w:val="none" w:sz="0" w:space="0" w:color="auto"/>
        <w:bottom w:val="none" w:sz="0" w:space="0" w:color="auto"/>
        <w:right w:val="none" w:sz="0" w:space="0" w:color="auto"/>
      </w:divBdr>
    </w:div>
    <w:div w:id="134683850">
      <w:bodyDiv w:val="1"/>
      <w:marLeft w:val="0"/>
      <w:marRight w:val="0"/>
      <w:marTop w:val="0"/>
      <w:marBottom w:val="0"/>
      <w:divBdr>
        <w:top w:val="none" w:sz="0" w:space="0" w:color="auto"/>
        <w:left w:val="none" w:sz="0" w:space="0" w:color="auto"/>
        <w:bottom w:val="none" w:sz="0" w:space="0" w:color="auto"/>
        <w:right w:val="none" w:sz="0" w:space="0" w:color="auto"/>
      </w:divBdr>
    </w:div>
    <w:div w:id="580406047">
      <w:bodyDiv w:val="1"/>
      <w:marLeft w:val="0"/>
      <w:marRight w:val="0"/>
      <w:marTop w:val="0"/>
      <w:marBottom w:val="0"/>
      <w:divBdr>
        <w:top w:val="none" w:sz="0" w:space="0" w:color="auto"/>
        <w:left w:val="none" w:sz="0" w:space="0" w:color="auto"/>
        <w:bottom w:val="none" w:sz="0" w:space="0" w:color="auto"/>
        <w:right w:val="none" w:sz="0" w:space="0" w:color="auto"/>
      </w:divBdr>
    </w:div>
    <w:div w:id="762383970">
      <w:bodyDiv w:val="1"/>
      <w:marLeft w:val="0"/>
      <w:marRight w:val="0"/>
      <w:marTop w:val="0"/>
      <w:marBottom w:val="0"/>
      <w:divBdr>
        <w:top w:val="none" w:sz="0" w:space="0" w:color="auto"/>
        <w:left w:val="none" w:sz="0" w:space="0" w:color="auto"/>
        <w:bottom w:val="none" w:sz="0" w:space="0" w:color="auto"/>
        <w:right w:val="none" w:sz="0" w:space="0" w:color="auto"/>
      </w:divBdr>
    </w:div>
    <w:div w:id="833181625">
      <w:bodyDiv w:val="1"/>
      <w:marLeft w:val="0"/>
      <w:marRight w:val="0"/>
      <w:marTop w:val="0"/>
      <w:marBottom w:val="0"/>
      <w:divBdr>
        <w:top w:val="none" w:sz="0" w:space="0" w:color="auto"/>
        <w:left w:val="none" w:sz="0" w:space="0" w:color="auto"/>
        <w:bottom w:val="none" w:sz="0" w:space="0" w:color="auto"/>
        <w:right w:val="none" w:sz="0" w:space="0" w:color="auto"/>
      </w:divBdr>
    </w:div>
    <w:div w:id="871503454">
      <w:bodyDiv w:val="1"/>
      <w:marLeft w:val="0"/>
      <w:marRight w:val="0"/>
      <w:marTop w:val="0"/>
      <w:marBottom w:val="0"/>
      <w:divBdr>
        <w:top w:val="none" w:sz="0" w:space="0" w:color="auto"/>
        <w:left w:val="none" w:sz="0" w:space="0" w:color="auto"/>
        <w:bottom w:val="none" w:sz="0" w:space="0" w:color="auto"/>
        <w:right w:val="none" w:sz="0" w:space="0" w:color="auto"/>
      </w:divBdr>
    </w:div>
    <w:div w:id="1144351922">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e.leg.state.mn.us/departments/scr/billsumm/summary_display.php?ls=92&amp;session=regular&amp;body=Senate&amp;billtype=SF&amp;billnumber=2677&amp;ss_year=2022" TargetMode="External"/><Relationship Id="rId18" Type="http://schemas.openxmlformats.org/officeDocument/2006/relationships/hyperlink" Target="http://www.house.leg.state.mn.us/scripts/billsum.pl?fname=HF1203&amp;session=92&amp;session_number=0&amp;year=2021" TargetMode="External"/><Relationship Id="rId26" Type="http://schemas.openxmlformats.org/officeDocument/2006/relationships/hyperlink" Target="http://www.house.leg.state.mn.us/scripts/billsum.pl?fname=HF4165&amp;session=92&amp;session_number=0&amp;year=2022" TargetMode="External"/><Relationship Id="rId39" Type="http://schemas.openxmlformats.org/officeDocument/2006/relationships/hyperlink" Target="https://www.revisor.mn.gov/bills/text.php?number=HF778&amp;version=6&amp;session=ls92&amp;session_year=2021&amp;session_number=0" TargetMode="External"/><Relationship Id="rId21" Type="http://schemas.openxmlformats.org/officeDocument/2006/relationships/hyperlink" Target="http://www.senate.leg.state.mn.us/departments/scr/billsumm/summary_display.php?ls=92&amp;session=regular&amp;body=Senate&amp;billtype=SF&amp;billnumber=2676&amp;ss_year=2022" TargetMode="External"/><Relationship Id="rId34" Type="http://schemas.openxmlformats.org/officeDocument/2006/relationships/hyperlink" Target="https://assets.senate.mn/summ/bill/2022/0/SF4233/Summary%20of%20SF4233%203rd%20Eng%20(1).pdf" TargetMode="External"/><Relationship Id="rId42" Type="http://schemas.openxmlformats.org/officeDocument/2006/relationships/hyperlink" Target="http://www.house.leg.state.mn.us/scripts/billsum.pl?fname=HF1200&amp;session=92&amp;session_number=0&amp;year=2021" TargetMode="External"/><Relationship Id="rId47" Type="http://schemas.openxmlformats.org/officeDocument/2006/relationships/hyperlink" Target="https://assets.senate.mn/summ/bill/2022/0/SF4113/SF4113-2%20Summary.pdf" TargetMode="External"/><Relationship Id="rId50" Type="http://schemas.openxmlformats.org/officeDocument/2006/relationships/hyperlink" Target="https://www.revisor.mn.gov/bills/text.php?number=SF4091&amp;version=0&amp;session=ls92.0&amp;session_year=2022&amp;session_number=0&amp;type=ccr" TargetMode="External"/><Relationship Id="rId55" Type="http://schemas.openxmlformats.org/officeDocument/2006/relationships/hyperlink" Target="https://www.revisor.mn.gov/bills/text.php?number=SF4062&amp;version=0&amp;session=ls92.0&amp;session_year=2022&amp;session_number=0&amp;type=ccr"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ouse.leg.state.mn.us/SessionDaily/Story/17474" TargetMode="External"/><Relationship Id="rId29" Type="http://schemas.openxmlformats.org/officeDocument/2006/relationships/hyperlink" Target="http://www.house.leg.state.mn.us/scripts/billsum.pl?fname=HF3717&amp;session=92&amp;session_number=0&amp;year=2022" TargetMode="External"/><Relationship Id="rId11" Type="http://schemas.openxmlformats.org/officeDocument/2006/relationships/hyperlink" Target="https://www.revisor.mn.gov/bills/text.php?number=HF1203&amp;type=bill&amp;version=2&amp;session=ls92&amp;session_year=2021&amp;session_number=0" TargetMode="External"/><Relationship Id="rId24" Type="http://schemas.openxmlformats.org/officeDocument/2006/relationships/hyperlink" Target="http://www.senate.leg.state.mn.us/departments/scr/billsumm/summary_display.php?ls=92&amp;session=regular&amp;body=Senate&amp;billtype=SF&amp;billnumber=2676&amp;ss_year=2022" TargetMode="External"/><Relationship Id="rId32" Type="http://schemas.openxmlformats.org/officeDocument/2006/relationships/hyperlink" Target="https://www.house.leg.state.mn.us/hrd/bs/92/HF3438.pdf" TargetMode="External"/><Relationship Id="rId37" Type="http://schemas.openxmlformats.org/officeDocument/2006/relationships/hyperlink" Target="https://www.senate.mn/conference_committee/2021-2022/1509_Conference_Committee_on_H.F._3420/Final%20Chairs%20Agreement%20DE%20Language%20-%20Ag%20-%20Drought%20-%20Broadband.pdf" TargetMode="External"/><Relationship Id="rId40" Type="http://schemas.openxmlformats.org/officeDocument/2006/relationships/hyperlink" Target="https://www.revisor.mn.gov/bills/text.php?number=HF778&amp;version=6&amp;session=ls92&amp;session_year=2021&amp;session_number=0" TargetMode="External"/><Relationship Id="rId45" Type="http://schemas.openxmlformats.org/officeDocument/2006/relationships/hyperlink" Target="https://www.senate.mn/conference_committee/2021-2022/1520_Conference_Committee_on_H.F._3669/CC%20Comparison%2005-22-22.pdf" TargetMode="External"/><Relationship Id="rId53" Type="http://schemas.openxmlformats.org/officeDocument/2006/relationships/hyperlink" Target="https://www.house.leg.state.mn.us/hrd/bs/92/HF4608.pdf"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www.revisor.mn.gov/laws/?year=2022&amp;type=0&amp;doctype=Chapter&amp;id=32" TargetMode="External"/><Relationship Id="rId14" Type="http://schemas.openxmlformats.org/officeDocument/2006/relationships/hyperlink" Target="https://www.revisor.mn.gov/laws/2022/0/Session+Law/Chapter/50/" TargetMode="External"/><Relationship Id="rId22" Type="http://schemas.openxmlformats.org/officeDocument/2006/relationships/hyperlink" Target="https://www.revisor.mn.gov/laws/?year=2022&amp;type=0&amp;doctype=Chapter&amp;id=39" TargetMode="External"/><Relationship Id="rId27" Type="http://schemas.openxmlformats.org/officeDocument/2006/relationships/hyperlink" Target="http://www.senate.leg.state.mn.us/departments/scr/billsumm/summary_display.php?ls=92&amp;session=regular&amp;body=Senate&amp;billtype=SF&amp;billnumber=3928&amp;ss_year=2022" TargetMode="External"/><Relationship Id="rId30" Type="http://schemas.openxmlformats.org/officeDocument/2006/relationships/hyperlink" Target="https://www.revisor.mn.gov/laws/?year=2022&amp;type=0&amp;doctype=Chapter&amp;id=44" TargetMode="External"/><Relationship Id="rId35" Type="http://schemas.openxmlformats.org/officeDocument/2006/relationships/hyperlink" Target="https://www.revisor.mn.gov/laws/?year=2022&amp;type=0&amp;doctype=Chapter&amp;id=54" TargetMode="External"/><Relationship Id="rId43" Type="http://schemas.openxmlformats.org/officeDocument/2006/relationships/hyperlink" Target="http://www.house.leg.state.mn.us/scripts/billsum.pl?fname=HF4293&amp;session=92&amp;session_number=0&amp;year=2022" TargetMode="External"/><Relationship Id="rId48" Type="http://schemas.openxmlformats.org/officeDocument/2006/relationships/hyperlink" Target="https://www.revisor.mn.gov/bills/text.php?number=HF3872&amp;version=0&amp;session=ls92.0&amp;session_year=2022&amp;session_number=0&amp;type=ccr"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www.house.leg.state.mn.us/scripts/billsum.pl?fname=HF4366&amp;session=92&amp;session_number=0&amp;year=2022" TargetMode="External"/><Relationship Id="rId3" Type="http://schemas.openxmlformats.org/officeDocument/2006/relationships/settings" Target="settings.xml"/><Relationship Id="rId12" Type="http://schemas.openxmlformats.org/officeDocument/2006/relationships/hyperlink" Target="http://www.house.leg.state.mn.us/scripts/billsum.pl?fname=HF3166&amp;session=92&amp;session_number=0&amp;year=2022" TargetMode="External"/><Relationship Id="rId17" Type="http://schemas.openxmlformats.org/officeDocument/2006/relationships/hyperlink" Target="https://www.senate.mn/chamber/amendment/sh2725a-3.html" TargetMode="External"/><Relationship Id="rId25" Type="http://schemas.openxmlformats.org/officeDocument/2006/relationships/hyperlink" Target="https://www.revisor.mn.gov/laws/?year=2022&amp;type=0&amp;doctype=Chapter&amp;id=42" TargetMode="External"/><Relationship Id="rId33" Type="http://schemas.openxmlformats.org/officeDocument/2006/relationships/hyperlink" Target="https://www.revisor.mn.gov/bills/text.php?number=HF3765&amp;version=0&amp;session=ls92&amp;session_year=2022&amp;session_number=0&amp;type=ccr" TargetMode="External"/><Relationship Id="rId38" Type="http://schemas.openxmlformats.org/officeDocument/2006/relationships/hyperlink" Target="http://www.house.leg.state.mn.us/scripts/billsum.pl?fname=HF0600&amp;session=92&amp;session_number=0&amp;year=2021" TargetMode="External"/><Relationship Id="rId46" Type="http://schemas.openxmlformats.org/officeDocument/2006/relationships/hyperlink" Target="https://www.house.leg.state.mn.us/hrd/bs/92/HF4300.pdf" TargetMode="External"/><Relationship Id="rId59" Type="http://schemas.openxmlformats.org/officeDocument/2006/relationships/footer" Target="footer2.xml"/><Relationship Id="rId20" Type="http://schemas.openxmlformats.org/officeDocument/2006/relationships/hyperlink" Target="http://www.house.leg.state.mn.us/scripts/billsum.pl?fname=HF3035&amp;session=92&amp;session_number=0&amp;year=2022" TargetMode="External"/><Relationship Id="rId41" Type="http://schemas.openxmlformats.org/officeDocument/2006/relationships/hyperlink" Target="http://www.senate.leg.state.mn.us/departments/scr/billsumm/summary_display.php?ls=92&amp;session=regular&amp;body=Senate&amp;billtype=SF&amp;billnumber=3885&amp;ss_year=2022" TargetMode="External"/><Relationship Id="rId54" Type="http://schemas.openxmlformats.org/officeDocument/2006/relationships/hyperlink" Target="http://www.senate.leg.state.mn.us/departments/scr/billsumm/summary_display.php?ls=92&amp;session=regular&amp;body=Senate&amp;billtype=SF&amp;billnumber=2673&amp;ss_year=202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nate.mn/chamber/amendment/sch4065a-2.html" TargetMode="External"/><Relationship Id="rId23" Type="http://schemas.openxmlformats.org/officeDocument/2006/relationships/hyperlink" Target="http://www.house.leg.state.mn.us/scripts/billsum.pl?fname=HF3603&amp;session=92&amp;session_number=0&amp;year=2022" TargetMode="External"/><Relationship Id="rId28" Type="http://schemas.openxmlformats.org/officeDocument/2006/relationships/hyperlink" Target="https://www.revisor.mn.gov/laws/?year=2022&amp;type=0&amp;doctype=Chapter&amp;id=43" TargetMode="External"/><Relationship Id="rId36" Type="http://schemas.openxmlformats.org/officeDocument/2006/relationships/hyperlink" Target="https://www.senate.mn/conference_committee/2021-2022/1509_Conference_Committee_on_H.F._3420/Final%20Chairs%20Agreement%20Spreadsheet%20-%20Ag%20-%20Drought%20-%20Broadband.pdf" TargetMode="External"/><Relationship Id="rId49" Type="http://schemas.openxmlformats.org/officeDocument/2006/relationships/hyperlink" Target="https://www.senate.mn/conference_committee/2021-2022/1513_Conference_Committee_on_S.F._4410/CC%20Offer%20Sheet-Senate%20REVISED%20Offer%203%205-20-22.pdf" TargetMode="External"/><Relationship Id="rId57" Type="http://schemas.openxmlformats.org/officeDocument/2006/relationships/header" Target="header2.xml"/><Relationship Id="rId10" Type="http://schemas.openxmlformats.org/officeDocument/2006/relationships/hyperlink" Target="https://www.revisor.mn.gov/bills/text.php?number=HF1203&amp;type=bill&amp;version=2&amp;session=ls92&amp;session_year=2021&amp;session_number=0" TargetMode="External"/><Relationship Id="rId31" Type="http://schemas.openxmlformats.org/officeDocument/2006/relationships/hyperlink" Target="https://www.house.leg.state.mn.us/hrd/bs/92/HF2767.pdf" TargetMode="External"/><Relationship Id="rId44" Type="http://schemas.openxmlformats.org/officeDocument/2006/relationships/hyperlink" Target="http://www.senate.leg.state.mn.us/departments/scr/billsumm/summary_display.php?ls=92&amp;session=regular&amp;body=Senate&amp;billtype=SF&amp;billnumber=3975&amp;ss_year=2022" TargetMode="External"/><Relationship Id="rId52" Type="http://schemas.openxmlformats.org/officeDocument/2006/relationships/hyperlink" Target="http://www.senate.leg.state.mn.us/departments/scr/billsumm/summary_display.php?ls=92&amp;session=regular&amp;body=Senate&amp;billtype=SF&amp;billnumber=4019&amp;ss_year=2022"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cjasper\AppData\Roaming\OpenText\DM\Temp\A%20Historic%20Surplus%20and%20Federal%20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28</Pages>
  <Words>8642</Words>
  <Characters>48573</Characters>
  <Application>Microsoft Office Word</Application>
  <DocSecurity>0</DocSecurity>
  <Lines>1471</Lines>
  <Paragraphs>969</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Kyle R. Brown</cp:lastModifiedBy>
  <cp:revision>26</cp:revision>
  <cp:lastPrinted>2022-06-14T19:19:00Z</cp:lastPrinted>
  <dcterms:created xsi:type="dcterms:W3CDTF">2022-05-26T14:26:00Z</dcterms:created>
  <dcterms:modified xsi:type="dcterms:W3CDTF">2022-06-14T19:40:00Z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US_DocIDString">
    <vt:lpwstr>34916.v1</vt:lpwstr>
  </property>
  <property fmtid="{D5CDD505-2E9C-101B-9397-08002B2CF9AE}" pid="4" name="CUS_DocIDChunk0">
    <vt:lpwstr>34916.v1</vt:lpwstr>
  </property>
  <property fmtid="{D5CDD505-2E9C-101B-9397-08002B2CF9AE}" pid="5" name="CUS_DocIDActiveBits">
    <vt:lpwstr>98304</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EndAdjustedPageNumber">
    <vt:lpwstr>27</vt:lpwstr>
  </property>
  <property fmtid="{D5CDD505-2E9C-101B-9397-08002B2CF9AE}" pid="9" name="CUS_DocIDEndSectionNumber">
    <vt:lpwstr>1</vt:lpwstr>
  </property>
</Properties>
</file>